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53EBB9A" w14:textId="77777777" w:rsidR="00A156C3" w:rsidRDefault="003D6028" w:rsidP="003D6028">
            <w:pPr>
              <w:pStyle w:val="ListParagraph"/>
              <w:tabs>
                <w:tab w:val="left" w:pos="1152"/>
              </w:tabs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Cameroon Catalyst Risk Assessment</w:t>
            </w:r>
          </w:p>
          <w:p w14:paraId="3C5F03FD" w14:textId="2FD30290" w:rsidR="003D6028" w:rsidRPr="003D6028" w:rsidRDefault="003D6028" w:rsidP="003D6028">
            <w:pPr>
              <w:pStyle w:val="ListParagraph"/>
              <w:tabs>
                <w:tab w:val="left" w:pos="1152"/>
              </w:tabs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Second hand clothes sale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79A5B536" w:rsidR="00A156C3" w:rsidRPr="003D6028" w:rsidRDefault="003D602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3D6028">
              <w:rPr>
                <w:rFonts w:ascii="Verdana" w:eastAsia="Times New Roman" w:hAnsi="Verdana" w:cs="Times New Roman"/>
                <w:bCs/>
                <w:lang w:eastAsia="en-GB"/>
              </w:rPr>
              <w:t>14/11/2023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3EA7FC23" w:rsidR="00A156C3" w:rsidRPr="003D6028" w:rsidRDefault="003D602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SUSU Cameroon Catalyst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566BAB5C" w:rsidR="00A156C3" w:rsidRPr="003D6028" w:rsidRDefault="003D602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Oliver Gregory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5DDC93C4" w:rsidR="00EB5320" w:rsidRPr="003D6028" w:rsidRDefault="003D6028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Cs/>
                <w:lang w:eastAsia="en-GB"/>
              </w:rPr>
              <w:t>Ben Hutton-Penman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21E0E940" w:rsidR="00EB5320" w:rsidRPr="003D6028" w:rsidRDefault="003D6028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Cs/>
                <w:lang w:eastAsia="en-GB"/>
              </w:rPr>
              <w:t>SUSU activities team</w:t>
            </w: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19"/>
        <w:gridCol w:w="1921"/>
        <w:gridCol w:w="1089"/>
        <w:gridCol w:w="429"/>
        <w:gridCol w:w="437"/>
        <w:gridCol w:w="437"/>
        <w:gridCol w:w="2024"/>
        <w:gridCol w:w="429"/>
        <w:gridCol w:w="429"/>
        <w:gridCol w:w="437"/>
        <w:gridCol w:w="5738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3D6028">
        <w:trPr>
          <w:tblHeader/>
        </w:trPr>
        <w:tc>
          <w:tcPr>
            <w:tcW w:w="1634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081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228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3D6028" w14:paraId="3C5F041F" w14:textId="77777777" w:rsidTr="003D6028">
        <w:trPr>
          <w:tblHeader/>
        </w:trPr>
        <w:tc>
          <w:tcPr>
            <w:tcW w:w="656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624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354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23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658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21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864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3D6028" w14:paraId="3C5F042B" w14:textId="77777777" w:rsidTr="003D6028">
        <w:trPr>
          <w:cantSplit/>
          <w:trHeight w:val="1510"/>
          <w:tblHeader/>
        </w:trPr>
        <w:tc>
          <w:tcPr>
            <w:tcW w:w="656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624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354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3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42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4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658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3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3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42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864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3D6028" w14:paraId="3C5F0437" w14:textId="77777777" w:rsidTr="003D6028">
        <w:trPr>
          <w:cantSplit/>
          <w:trHeight w:val="1296"/>
        </w:trPr>
        <w:tc>
          <w:tcPr>
            <w:tcW w:w="656" w:type="pct"/>
            <w:shd w:val="clear" w:color="auto" w:fill="FFFFFF" w:themeFill="background1"/>
          </w:tcPr>
          <w:p w14:paraId="3C5F042C" w14:textId="3658CD90" w:rsidR="003D6028" w:rsidRDefault="003D6028" w:rsidP="003D6028">
            <w:r>
              <w:rPr>
                <w:rFonts w:ascii="Calibri" w:eastAsia="Calibri" w:hAnsi="Calibri" w:cs="Calibri"/>
              </w:rPr>
              <w:t>Setting up of Equipment. E.g. Table and chairs</w:t>
            </w:r>
          </w:p>
        </w:tc>
        <w:tc>
          <w:tcPr>
            <w:tcW w:w="624" w:type="pct"/>
            <w:shd w:val="clear" w:color="auto" w:fill="FFFFFF" w:themeFill="background1"/>
          </w:tcPr>
          <w:p w14:paraId="3C5F042D" w14:textId="07D2CD28" w:rsidR="003D6028" w:rsidRDefault="003D6028" w:rsidP="003D6028"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354" w:type="pct"/>
            <w:shd w:val="clear" w:color="auto" w:fill="FFFFFF" w:themeFill="background1"/>
          </w:tcPr>
          <w:p w14:paraId="3C5F042E" w14:textId="3D1521B7" w:rsidR="003D6028" w:rsidRDefault="003D6028" w:rsidP="003D6028"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139" w:type="pct"/>
            <w:shd w:val="clear" w:color="auto" w:fill="FFFFFF" w:themeFill="background1"/>
          </w:tcPr>
          <w:p w14:paraId="3C5F042F" w14:textId="6EBB4D6F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30" w14:textId="22968101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31" w14:textId="02DFC993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58" w:type="pct"/>
            <w:shd w:val="clear" w:color="auto" w:fill="FFFFFF" w:themeFill="background1"/>
          </w:tcPr>
          <w:p w14:paraId="5E44C772" w14:textId="77777777" w:rsidR="003D6028" w:rsidRDefault="003D6028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0FA43F5B" w14:textId="77777777" w:rsidR="003D6028" w:rsidRDefault="003D6028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2B1F2F7F" w14:textId="77777777" w:rsidR="003D6028" w:rsidRDefault="003D6028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666DDFC5" w14:textId="77777777" w:rsidR="003D6028" w:rsidRDefault="003D6028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202E7118" w14:textId="77777777" w:rsidR="003D6028" w:rsidRDefault="003D6028">
            <w:pPr>
              <w:numPr>
                <w:ilvl w:val="0"/>
                <w:numId w:val="7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3C5F0432" w14:textId="30B5681B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139" w:type="pct"/>
            <w:shd w:val="clear" w:color="auto" w:fill="FFFFFF" w:themeFill="background1"/>
          </w:tcPr>
          <w:p w14:paraId="3C5F0433" w14:textId="3A67AB1A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3C5F0434" w14:textId="361BCF60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35" w14:textId="63EF61ED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64" w:type="pct"/>
            <w:shd w:val="clear" w:color="auto" w:fill="FFFFFF" w:themeFill="background1"/>
          </w:tcPr>
          <w:p w14:paraId="718CA8F2" w14:textId="77777777" w:rsidR="003D6028" w:rsidRDefault="003D6028">
            <w:pPr>
              <w:numPr>
                <w:ilvl w:val="0"/>
                <w:numId w:val="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3C3A42AD" w14:textId="77777777" w:rsidR="003D6028" w:rsidRDefault="003D6028">
            <w:pPr>
              <w:numPr>
                <w:ilvl w:val="0"/>
                <w:numId w:val="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221CBCF1" w14:textId="77777777" w:rsidR="003D6028" w:rsidRDefault="003D6028">
            <w:pPr>
              <w:numPr>
                <w:ilvl w:val="0"/>
                <w:numId w:val="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C5F0436" w14:textId="43893813" w:rsidR="003D6028" w:rsidRDefault="003D6028" w:rsidP="003D6028"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3D6028" w14:paraId="3C5F0443" w14:textId="77777777" w:rsidTr="003D6028">
        <w:trPr>
          <w:cantSplit/>
          <w:trHeight w:val="1296"/>
        </w:trPr>
        <w:tc>
          <w:tcPr>
            <w:tcW w:w="656" w:type="pct"/>
            <w:shd w:val="clear" w:color="auto" w:fill="FFFFFF" w:themeFill="background1"/>
          </w:tcPr>
          <w:p w14:paraId="3C5F0438" w14:textId="7DF27C87" w:rsidR="003D6028" w:rsidRDefault="003D6028" w:rsidP="003D6028"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624" w:type="pct"/>
            <w:shd w:val="clear" w:color="auto" w:fill="FFFFFF" w:themeFill="background1"/>
          </w:tcPr>
          <w:p w14:paraId="3C5F0439" w14:textId="5AA03F3A" w:rsidR="003D6028" w:rsidRDefault="003D6028" w:rsidP="003D6028"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354" w:type="pct"/>
            <w:shd w:val="clear" w:color="auto" w:fill="FFFFFF" w:themeFill="background1"/>
          </w:tcPr>
          <w:p w14:paraId="3C5F043A" w14:textId="50A67B65" w:rsidR="003D6028" w:rsidRDefault="003D6028" w:rsidP="003D6028"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139" w:type="pct"/>
            <w:shd w:val="clear" w:color="auto" w:fill="FFFFFF" w:themeFill="background1"/>
          </w:tcPr>
          <w:p w14:paraId="3C5F043B" w14:textId="1DD8BE0A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3C" w14:textId="1EFF5223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3D" w14:textId="43FECDA6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58" w:type="pct"/>
            <w:shd w:val="clear" w:color="auto" w:fill="FFFFFF" w:themeFill="background1"/>
          </w:tcPr>
          <w:p w14:paraId="21243758" w14:textId="77777777" w:rsidR="003D6028" w:rsidRDefault="003D6028">
            <w:pPr>
              <w:numPr>
                <w:ilvl w:val="0"/>
                <w:numId w:val="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available </w:t>
            </w:r>
          </w:p>
          <w:p w14:paraId="056BDCE0" w14:textId="77777777" w:rsidR="003D6028" w:rsidRDefault="003D6028">
            <w:pPr>
              <w:numPr>
                <w:ilvl w:val="0"/>
                <w:numId w:val="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 e.g. considering location &amp; accessibility of space</w:t>
            </w:r>
          </w:p>
          <w:p w14:paraId="16052FCE" w14:textId="77777777" w:rsidR="003D6028" w:rsidRDefault="003D6028">
            <w:pPr>
              <w:numPr>
                <w:ilvl w:val="0"/>
                <w:numId w:val="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possible   </w:t>
            </w:r>
          </w:p>
          <w:p w14:paraId="3C5F043E" w14:textId="7777777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3C5F043F" w14:textId="6007AEAD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3C5F0440" w14:textId="21C50F92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41" w14:textId="1FF31D06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64" w:type="pct"/>
            <w:shd w:val="clear" w:color="auto" w:fill="FFFFFF" w:themeFill="background1"/>
          </w:tcPr>
          <w:p w14:paraId="4CAD1F82" w14:textId="77777777" w:rsidR="003D6028" w:rsidRDefault="003D6028">
            <w:pPr>
              <w:numPr>
                <w:ilvl w:val="0"/>
                <w:numId w:val="10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89E9E23" w14:textId="77777777" w:rsidR="003D6028" w:rsidRDefault="003D6028">
            <w:pPr>
              <w:numPr>
                <w:ilvl w:val="0"/>
                <w:numId w:val="10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meetings </w:t>
            </w:r>
          </w:p>
          <w:p w14:paraId="68256B5F" w14:textId="77777777" w:rsidR="003D6028" w:rsidRDefault="003D6028">
            <w:pPr>
              <w:numPr>
                <w:ilvl w:val="0"/>
                <w:numId w:val="10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</w:p>
          <w:p w14:paraId="7E95005D" w14:textId="77777777" w:rsidR="003D6028" w:rsidRDefault="003D6028">
            <w:pPr>
              <w:numPr>
                <w:ilvl w:val="0"/>
                <w:numId w:val="10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</w:p>
          <w:p w14:paraId="3C5F0442" w14:textId="353BDC5B" w:rsidR="003D6028" w:rsidRDefault="003D6028" w:rsidP="003D6028"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3D6028" w14:paraId="3C5F044F" w14:textId="77777777" w:rsidTr="003D6028">
        <w:trPr>
          <w:cantSplit/>
          <w:trHeight w:val="1296"/>
        </w:trPr>
        <w:tc>
          <w:tcPr>
            <w:tcW w:w="656" w:type="pct"/>
            <w:shd w:val="clear" w:color="auto" w:fill="FFFFFF" w:themeFill="background1"/>
          </w:tcPr>
          <w:p w14:paraId="3C5F0444" w14:textId="5BF76487" w:rsidR="003D6028" w:rsidRDefault="003D6028" w:rsidP="003D6028">
            <w:r>
              <w:rPr>
                <w:rFonts w:ascii="Calibri" w:eastAsia="Calibri" w:hAnsi="Calibri" w:cs="Calibri"/>
              </w:rPr>
              <w:t>Activities involving electrical equipment e.g. laptops/ computers</w:t>
            </w:r>
          </w:p>
        </w:tc>
        <w:tc>
          <w:tcPr>
            <w:tcW w:w="624" w:type="pct"/>
            <w:shd w:val="clear" w:color="auto" w:fill="FFFFFF" w:themeFill="background1"/>
          </w:tcPr>
          <w:p w14:paraId="3C5F0445" w14:textId="3CD87612" w:rsidR="003D6028" w:rsidRDefault="003D6028" w:rsidP="003D6028"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354" w:type="pct"/>
            <w:shd w:val="clear" w:color="auto" w:fill="FFFFFF" w:themeFill="background1"/>
          </w:tcPr>
          <w:p w14:paraId="57366103" w14:textId="77777777" w:rsidR="003D6028" w:rsidRDefault="003D6028" w:rsidP="003D60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3C5F0446" w14:textId="77777777" w:rsidR="003D6028" w:rsidRDefault="003D6028" w:rsidP="003D6028"/>
        </w:tc>
        <w:tc>
          <w:tcPr>
            <w:tcW w:w="139" w:type="pct"/>
            <w:shd w:val="clear" w:color="auto" w:fill="FFFFFF" w:themeFill="background1"/>
          </w:tcPr>
          <w:p w14:paraId="3C5F0447" w14:textId="5C348D13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48" w14:textId="6714FBB3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49" w14:textId="2B08EE2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58" w:type="pct"/>
            <w:shd w:val="clear" w:color="auto" w:fill="FFFFFF" w:themeFill="background1"/>
          </w:tcPr>
          <w:p w14:paraId="10A505C5" w14:textId="77777777" w:rsidR="003D6028" w:rsidRDefault="003D6028">
            <w:pPr>
              <w:numPr>
                <w:ilvl w:val="0"/>
                <w:numId w:val="11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screens </w:t>
            </w:r>
          </w:p>
          <w:p w14:paraId="25DB0181" w14:textId="77777777" w:rsidR="003D6028" w:rsidRDefault="003D6028">
            <w:pPr>
              <w:numPr>
                <w:ilvl w:val="0"/>
                <w:numId w:val="11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screen is set up to </w:t>
            </w:r>
            <w:r>
              <w:rPr>
                <w:rFonts w:ascii="Calibri" w:eastAsia="Calibri" w:hAnsi="Calibri" w:cs="Calibri"/>
              </w:rPr>
              <w:lastRenderedPageBreak/>
              <w:t>avoid glare, is at eye height where possible</w:t>
            </w:r>
          </w:p>
          <w:p w14:paraId="5DD56869" w14:textId="77777777" w:rsidR="003D6028" w:rsidRDefault="003D6028">
            <w:pPr>
              <w:numPr>
                <w:ilvl w:val="0"/>
                <w:numId w:val="11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</w:p>
          <w:p w14:paraId="5F1366F9" w14:textId="77777777" w:rsidR="003D6028" w:rsidRDefault="003D6028">
            <w:pPr>
              <w:numPr>
                <w:ilvl w:val="0"/>
                <w:numId w:val="11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3C5F044A" w14:textId="7777777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3C5F044B" w14:textId="06624EB4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3C5F044C" w14:textId="0472069E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4D" w14:textId="257489DB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864" w:type="pct"/>
            <w:shd w:val="clear" w:color="auto" w:fill="FFFFFF" w:themeFill="background1"/>
          </w:tcPr>
          <w:p w14:paraId="02D961B7" w14:textId="77777777" w:rsidR="003D6028" w:rsidRDefault="003D6028">
            <w:pPr>
              <w:numPr>
                <w:ilvl w:val="0"/>
                <w:numId w:val="12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teams e.g. via activities team</w:t>
            </w:r>
          </w:p>
          <w:p w14:paraId="68866412" w14:textId="77777777" w:rsidR="003D6028" w:rsidRDefault="003D6028">
            <w:pPr>
              <w:numPr>
                <w:ilvl w:val="0"/>
                <w:numId w:val="12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3C5F044E" w14:textId="06BA0865" w:rsidR="003D6028" w:rsidRDefault="003D6028" w:rsidP="003D6028">
            <w:r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3D6028" w14:paraId="3C5F045B" w14:textId="77777777" w:rsidTr="003D6028">
        <w:trPr>
          <w:cantSplit/>
          <w:trHeight w:val="1296"/>
        </w:trPr>
        <w:tc>
          <w:tcPr>
            <w:tcW w:w="656" w:type="pct"/>
            <w:shd w:val="clear" w:color="auto" w:fill="FFFFFF" w:themeFill="background1"/>
          </w:tcPr>
          <w:p w14:paraId="3C5F0450" w14:textId="0248FB3C" w:rsidR="003D6028" w:rsidRDefault="003D6028" w:rsidP="003D6028">
            <w:r>
              <w:rPr>
                <w:rFonts w:ascii="Calibri" w:eastAsia="Calibri" w:hAnsi="Calibri" w:cs="Calibri"/>
              </w:rPr>
              <w:t xml:space="preserve">Slips, trips and falls </w:t>
            </w:r>
          </w:p>
        </w:tc>
        <w:tc>
          <w:tcPr>
            <w:tcW w:w="624" w:type="pct"/>
            <w:shd w:val="clear" w:color="auto" w:fill="FFFFFF" w:themeFill="background1"/>
          </w:tcPr>
          <w:p w14:paraId="3C5F0451" w14:textId="44DAD509" w:rsidR="003D6028" w:rsidRDefault="003D6028" w:rsidP="003D6028"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354" w:type="pct"/>
            <w:shd w:val="clear" w:color="auto" w:fill="FFFFFF" w:themeFill="background1"/>
          </w:tcPr>
          <w:p w14:paraId="3C5F0452" w14:textId="1A2B8281" w:rsidR="003D6028" w:rsidRDefault="003D6028" w:rsidP="003D6028"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139" w:type="pct"/>
            <w:shd w:val="clear" w:color="auto" w:fill="FFFFFF" w:themeFill="background1"/>
          </w:tcPr>
          <w:p w14:paraId="3C5F0453" w14:textId="123A5D3E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54" w14:textId="6417C6D9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55" w14:textId="7F345CED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658" w:type="pct"/>
            <w:shd w:val="clear" w:color="auto" w:fill="FFFFFF" w:themeFill="background1"/>
          </w:tcPr>
          <w:p w14:paraId="16DDF818" w14:textId="77777777" w:rsidR="003D6028" w:rsidRDefault="003D6028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tables </w:t>
            </w:r>
          </w:p>
          <w:p w14:paraId="5C837E45" w14:textId="77777777" w:rsidR="003D6028" w:rsidRDefault="003D6028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</w:p>
          <w:p w14:paraId="3B8FF6D5" w14:textId="77777777" w:rsidR="003D6028" w:rsidRDefault="003D6028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Cable ties/to be used if necessary</w:t>
            </w:r>
          </w:p>
          <w:p w14:paraId="1CFD1416" w14:textId="77777777" w:rsidR="003D6028" w:rsidRDefault="003D6028" w:rsidP="003D6028">
            <w:pPr>
              <w:rPr>
                <w:rFonts w:ascii="Calibri" w:eastAsia="Calibri" w:hAnsi="Calibri" w:cs="Calibri"/>
                <w:color w:val="000000"/>
              </w:rPr>
            </w:pPr>
          </w:p>
          <w:p w14:paraId="33F84724" w14:textId="77777777" w:rsidR="003D6028" w:rsidRDefault="003D6028">
            <w:pPr>
              <w:numPr>
                <w:ilvl w:val="0"/>
                <w:numId w:val="4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56CDFDED" w14:textId="77777777" w:rsidR="003D6028" w:rsidRDefault="003D6028">
            <w:pPr>
              <w:numPr>
                <w:ilvl w:val="0"/>
                <w:numId w:val="4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379362BC" w14:textId="77777777" w:rsidR="003D6028" w:rsidRDefault="003D6028" w:rsidP="003D6028">
            <w:pPr>
              <w:rPr>
                <w:rFonts w:ascii="Calibri" w:eastAsia="Calibri" w:hAnsi="Calibri" w:cs="Calibri"/>
                <w:color w:val="000000"/>
              </w:rPr>
            </w:pPr>
          </w:p>
          <w:p w14:paraId="2C3FA6E2" w14:textId="77777777" w:rsidR="003D6028" w:rsidRDefault="003D6028">
            <w:pPr>
              <w:numPr>
                <w:ilvl w:val="0"/>
                <w:numId w:val="5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staff asap. If cannot be removed mark off with hazard signs </w:t>
            </w:r>
          </w:p>
          <w:p w14:paraId="3C5F0456" w14:textId="77777777" w:rsidR="003D6028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3C5F0457" w14:textId="20F1E4C0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3C5F0458" w14:textId="7AE15983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59" w14:textId="3233E689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864" w:type="pct"/>
            <w:shd w:val="clear" w:color="auto" w:fill="FFFFFF" w:themeFill="background1"/>
          </w:tcPr>
          <w:p w14:paraId="0C1FD7A3" w14:textId="77777777" w:rsidR="003D6028" w:rsidRDefault="003D6028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Reception/venue staff if in need</w:t>
            </w:r>
          </w:p>
          <w:p w14:paraId="3CA02EBB" w14:textId="77777777" w:rsidR="003D6028" w:rsidRDefault="003D6028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</w:p>
          <w:p w14:paraId="682D7D58" w14:textId="77777777" w:rsidR="003D6028" w:rsidRDefault="003D6028">
            <w:pPr>
              <w:numPr>
                <w:ilvl w:val="0"/>
                <w:numId w:val="6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3C5F045A" w14:textId="342E88C3" w:rsidR="003D6028" w:rsidRDefault="003D6028" w:rsidP="003D6028"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3D6028" w14:paraId="3C5F0467" w14:textId="77777777" w:rsidTr="003D6028">
        <w:trPr>
          <w:cantSplit/>
          <w:trHeight w:val="1296"/>
        </w:trPr>
        <w:tc>
          <w:tcPr>
            <w:tcW w:w="656" w:type="pct"/>
            <w:shd w:val="clear" w:color="auto" w:fill="FFFFFF" w:themeFill="background1"/>
          </w:tcPr>
          <w:p w14:paraId="3C5F045C" w14:textId="77777777" w:rsidR="003D6028" w:rsidRDefault="003D6028" w:rsidP="003D6028"/>
        </w:tc>
        <w:tc>
          <w:tcPr>
            <w:tcW w:w="624" w:type="pct"/>
            <w:shd w:val="clear" w:color="auto" w:fill="FFFFFF" w:themeFill="background1"/>
          </w:tcPr>
          <w:p w14:paraId="3C5F045D" w14:textId="77777777" w:rsidR="003D6028" w:rsidRDefault="003D6028" w:rsidP="003D6028"/>
        </w:tc>
        <w:tc>
          <w:tcPr>
            <w:tcW w:w="354" w:type="pct"/>
            <w:shd w:val="clear" w:color="auto" w:fill="FFFFFF" w:themeFill="background1"/>
          </w:tcPr>
          <w:p w14:paraId="3C5F045E" w14:textId="77777777" w:rsidR="003D6028" w:rsidRDefault="003D6028" w:rsidP="003D6028"/>
        </w:tc>
        <w:tc>
          <w:tcPr>
            <w:tcW w:w="139" w:type="pct"/>
            <w:shd w:val="clear" w:color="auto" w:fill="FFFFFF" w:themeFill="background1"/>
          </w:tcPr>
          <w:p w14:paraId="3C5F045F" w14:textId="7777777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14:paraId="3C5F0460" w14:textId="7777777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14:paraId="3C5F0461" w14:textId="7777777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658" w:type="pct"/>
            <w:shd w:val="clear" w:color="auto" w:fill="FFFFFF" w:themeFill="background1"/>
          </w:tcPr>
          <w:p w14:paraId="3C5F0462" w14:textId="77777777" w:rsidR="003D6028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3C5F0463" w14:textId="7777777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3C5F0464" w14:textId="7777777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14:paraId="3C5F0465" w14:textId="7777777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3C5F0466" w14:textId="77777777" w:rsidR="003D6028" w:rsidRDefault="003D6028" w:rsidP="003D6028"/>
        </w:tc>
      </w:tr>
      <w:tr w:rsidR="003D6028" w14:paraId="3C5F0473" w14:textId="77777777" w:rsidTr="003D6028">
        <w:trPr>
          <w:cantSplit/>
          <w:trHeight w:val="1296"/>
        </w:trPr>
        <w:tc>
          <w:tcPr>
            <w:tcW w:w="656" w:type="pct"/>
            <w:shd w:val="clear" w:color="auto" w:fill="FFFFFF" w:themeFill="background1"/>
          </w:tcPr>
          <w:p w14:paraId="3C5F0468" w14:textId="1C1821A6" w:rsidR="003D6028" w:rsidRDefault="003D6028" w:rsidP="003D6028"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624" w:type="pct"/>
            <w:shd w:val="clear" w:color="auto" w:fill="FFFFFF" w:themeFill="background1"/>
          </w:tcPr>
          <w:p w14:paraId="64CFAB01" w14:textId="77777777" w:rsidR="003D6028" w:rsidRDefault="003D6028" w:rsidP="003D60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</w:p>
          <w:p w14:paraId="0DE02D11" w14:textId="77777777" w:rsidR="003D6028" w:rsidRDefault="003D6028" w:rsidP="003D6028">
            <w:pPr>
              <w:rPr>
                <w:rFonts w:ascii="Calibri" w:eastAsia="Calibri" w:hAnsi="Calibri" w:cs="Calibri"/>
                <w:color w:val="000000"/>
              </w:rPr>
            </w:pPr>
          </w:p>
          <w:p w14:paraId="6C2DA7A3" w14:textId="77777777" w:rsidR="003D6028" w:rsidRDefault="003D6028" w:rsidP="003D60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2E84F67A" w14:textId="77777777" w:rsidR="003D6028" w:rsidRDefault="003D6028" w:rsidP="003D60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3DF06D47" w14:textId="77777777" w:rsidR="003D6028" w:rsidRDefault="003D6028" w:rsidP="003D60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3C5F0469" w14:textId="77777777" w:rsidR="003D6028" w:rsidRDefault="003D6028" w:rsidP="003D6028"/>
        </w:tc>
        <w:tc>
          <w:tcPr>
            <w:tcW w:w="354" w:type="pct"/>
            <w:shd w:val="clear" w:color="auto" w:fill="FFFFFF" w:themeFill="background1"/>
          </w:tcPr>
          <w:p w14:paraId="3C5F046A" w14:textId="4B9D1728" w:rsidR="003D6028" w:rsidRDefault="003D6028" w:rsidP="003D6028"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139" w:type="pct"/>
            <w:shd w:val="clear" w:color="auto" w:fill="FFFFFF" w:themeFill="background1"/>
          </w:tcPr>
          <w:p w14:paraId="3C5F046B" w14:textId="648E359E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6C" w14:textId="3EABD14E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6D" w14:textId="60896E2F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658" w:type="pct"/>
            <w:shd w:val="clear" w:color="auto" w:fill="FFFFFF" w:themeFill="background1"/>
          </w:tcPr>
          <w:p w14:paraId="1354DA8B" w14:textId="77777777" w:rsidR="003D6028" w:rsidRDefault="003D6028">
            <w:pPr>
              <w:numPr>
                <w:ilvl w:val="0"/>
                <w:numId w:val="1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participants; to bring their personal medication</w:t>
            </w:r>
          </w:p>
          <w:p w14:paraId="3950B554" w14:textId="77777777" w:rsidR="003D6028" w:rsidRDefault="003D6028">
            <w:pPr>
              <w:numPr>
                <w:ilvl w:val="0"/>
                <w:numId w:val="1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</w:p>
          <w:p w14:paraId="68491F25" w14:textId="77777777" w:rsidR="003D6028" w:rsidRDefault="003D6028">
            <w:pPr>
              <w:numPr>
                <w:ilvl w:val="0"/>
                <w:numId w:val="1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3C5F046E" w14:textId="583CC128" w:rsidR="003D6028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139" w:type="pct"/>
            <w:shd w:val="clear" w:color="auto" w:fill="FFFFFF" w:themeFill="background1"/>
          </w:tcPr>
          <w:p w14:paraId="3C5F046F" w14:textId="2DCAF8E5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39" w:type="pct"/>
            <w:shd w:val="clear" w:color="auto" w:fill="FFFFFF" w:themeFill="background1"/>
          </w:tcPr>
          <w:p w14:paraId="3C5F0470" w14:textId="5EBB291B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71" w14:textId="4D24C853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1864" w:type="pct"/>
            <w:shd w:val="clear" w:color="auto" w:fill="FFFFFF" w:themeFill="background1"/>
          </w:tcPr>
          <w:p w14:paraId="1725F7FD" w14:textId="77777777" w:rsidR="003D6028" w:rsidRDefault="003D6028" w:rsidP="003D6028">
            <w:pPr>
              <w:rPr>
                <w:rFonts w:ascii="Calibri" w:eastAsia="Calibri" w:hAnsi="Calibri" w:cs="Calibri"/>
              </w:rPr>
            </w:pPr>
          </w:p>
          <w:p w14:paraId="26A7649A" w14:textId="77777777" w:rsidR="003D6028" w:rsidRDefault="003D6028">
            <w:pPr>
              <w:numPr>
                <w:ilvl w:val="0"/>
                <w:numId w:val="14"/>
              </w:numPr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3C5F0472" w14:textId="7ECB2A8E" w:rsidR="003D6028" w:rsidRDefault="003D6028" w:rsidP="003D6028"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3D6028" w14:paraId="3C5F047F" w14:textId="77777777" w:rsidTr="003D602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3C5F0474" w14:textId="213DBB4E" w:rsidR="003D6028" w:rsidRDefault="003D6028" w:rsidP="003D6028"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624" w:type="pct"/>
            <w:shd w:val="clear" w:color="auto" w:fill="FFFFFF" w:themeFill="background1"/>
          </w:tcPr>
          <w:p w14:paraId="5847755A" w14:textId="77777777" w:rsidR="003D6028" w:rsidRDefault="003D6028" w:rsidP="003D60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3C5F0475" w14:textId="486DEB9D" w:rsidR="003D6028" w:rsidRDefault="003D6028" w:rsidP="003D6028"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354" w:type="pct"/>
            <w:shd w:val="clear" w:color="auto" w:fill="FFFFFF" w:themeFill="background1"/>
          </w:tcPr>
          <w:p w14:paraId="3C5F0476" w14:textId="3BF4D1C8" w:rsidR="003D6028" w:rsidRDefault="003D6028" w:rsidP="003D6028"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139" w:type="pct"/>
            <w:shd w:val="clear" w:color="auto" w:fill="FFFFFF" w:themeFill="background1"/>
          </w:tcPr>
          <w:p w14:paraId="3C5F0477" w14:textId="3A20C723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78" w14:textId="16846F9F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79" w14:textId="71BADB6F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658" w:type="pct"/>
            <w:shd w:val="clear" w:color="auto" w:fill="FFFFFF" w:themeFill="background1"/>
          </w:tcPr>
          <w:p w14:paraId="288125C4" w14:textId="77777777" w:rsidR="003D6028" w:rsidRDefault="003D6028">
            <w:pPr>
              <w:numPr>
                <w:ilvl w:val="0"/>
                <w:numId w:val="1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members know where the nearest fire exist are and the meeting place is outside, should it be needed</w:t>
            </w:r>
          </w:p>
          <w:p w14:paraId="2A1B3EF8" w14:textId="77777777" w:rsidR="003D6028" w:rsidRDefault="003D6028" w:rsidP="003D60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Build-up of rubbish is to be kept to a minimum. Excess build up is to be removed promptly and deposited in the designated areas.</w:t>
            </w:r>
          </w:p>
          <w:p w14:paraId="56B26A99" w14:textId="77777777" w:rsidR="007F07FE" w:rsidRDefault="007F07FE" w:rsidP="003D6028">
            <w:pPr>
              <w:rPr>
                <w:rFonts w:ascii="Calibri" w:eastAsia="Calibri" w:hAnsi="Calibri" w:cs="Calibri"/>
              </w:rPr>
            </w:pPr>
          </w:p>
          <w:p w14:paraId="3C5F047A" w14:textId="4A9FDD5E" w:rsidR="007F07FE" w:rsidRDefault="007F07FE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Do not place bags of clothes near fire exits</w:t>
            </w:r>
          </w:p>
        </w:tc>
        <w:tc>
          <w:tcPr>
            <w:tcW w:w="139" w:type="pct"/>
            <w:shd w:val="clear" w:color="auto" w:fill="FFFFFF" w:themeFill="background1"/>
          </w:tcPr>
          <w:p w14:paraId="3C5F047B" w14:textId="7A64E9C6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3C5F047C" w14:textId="0C694F56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42" w:type="pct"/>
            <w:shd w:val="clear" w:color="auto" w:fill="FFFFFF" w:themeFill="background1"/>
          </w:tcPr>
          <w:p w14:paraId="3C5F047D" w14:textId="3F155A34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1864" w:type="pct"/>
            <w:shd w:val="clear" w:color="auto" w:fill="FFFFFF" w:themeFill="background1"/>
          </w:tcPr>
          <w:p w14:paraId="31324D11" w14:textId="77777777" w:rsidR="003D6028" w:rsidRDefault="003D6028">
            <w:pPr>
              <w:numPr>
                <w:ilvl w:val="0"/>
                <w:numId w:val="16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71C34649" w14:textId="77777777" w:rsidR="003D6028" w:rsidRDefault="003D6028" w:rsidP="003D6028">
            <w:pPr>
              <w:rPr>
                <w:rFonts w:ascii="Calibri" w:eastAsia="Calibri" w:hAnsi="Calibri" w:cs="Calibri"/>
              </w:rPr>
            </w:pPr>
          </w:p>
          <w:p w14:paraId="6B6C58CD" w14:textId="77777777" w:rsidR="003D6028" w:rsidRDefault="003D6028">
            <w:pPr>
              <w:numPr>
                <w:ilvl w:val="0"/>
                <w:numId w:val="1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36979B19" w14:textId="77777777" w:rsidR="003D6028" w:rsidRDefault="003D6028">
            <w:pPr>
              <w:numPr>
                <w:ilvl w:val="0"/>
                <w:numId w:val="1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7125D3D6" w14:textId="77777777" w:rsidR="003D6028" w:rsidRDefault="003D6028">
            <w:pPr>
              <w:numPr>
                <w:ilvl w:val="0"/>
                <w:numId w:val="1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3C5F047E" w14:textId="533CBD11" w:rsidR="003D6028" w:rsidRDefault="003D6028" w:rsidP="003D6028">
            <w:r>
              <w:rPr>
                <w:rFonts w:ascii="Calibri" w:eastAsia="Calibri" w:hAnsi="Calibri" w:cs="Calibri"/>
              </w:rPr>
              <w:t>(Ext:3311).</w:t>
            </w:r>
          </w:p>
        </w:tc>
      </w:tr>
      <w:tr w:rsidR="003D6028" w14:paraId="6F266473" w14:textId="77777777" w:rsidTr="003D602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0A7BF668" w14:textId="5AA93AEF" w:rsidR="003D6028" w:rsidRDefault="003D6028" w:rsidP="003D6028">
            <w:r>
              <w:rPr>
                <w:rFonts w:ascii="Calibri" w:eastAsia="Calibri" w:hAnsi="Calibri" w:cs="Calibri"/>
              </w:rPr>
              <w:lastRenderedPageBreak/>
              <w:t xml:space="preserve">Handling &amp; Storing Money- Own Society fundraising </w:t>
            </w:r>
          </w:p>
        </w:tc>
        <w:tc>
          <w:tcPr>
            <w:tcW w:w="624" w:type="pct"/>
            <w:shd w:val="clear" w:color="auto" w:fill="FFFFFF" w:themeFill="background1"/>
          </w:tcPr>
          <w:p w14:paraId="2946CBBA" w14:textId="77777777" w:rsidR="003D6028" w:rsidRDefault="003D6028">
            <w:pPr>
              <w:numPr>
                <w:ilvl w:val="0"/>
                <w:numId w:val="1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1C025D70" w14:textId="77777777" w:rsidR="003D6028" w:rsidRDefault="003D6028">
            <w:pPr>
              <w:numPr>
                <w:ilvl w:val="0"/>
                <w:numId w:val="1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mugged/robbed</w:t>
            </w:r>
          </w:p>
          <w:p w14:paraId="50A8ACF3" w14:textId="21C75460" w:rsidR="003D6028" w:rsidRDefault="003D6028" w:rsidP="003D6028">
            <w:r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354" w:type="pct"/>
            <w:shd w:val="clear" w:color="auto" w:fill="FFFFFF" w:themeFill="background1"/>
          </w:tcPr>
          <w:p w14:paraId="71FFD6D1" w14:textId="76FCB3AC" w:rsidR="003D6028" w:rsidRDefault="003D6028" w:rsidP="003D6028">
            <w:r>
              <w:rPr>
                <w:rFonts w:ascii="Calibri" w:eastAsia="Calibri" w:hAnsi="Calibri" w:cs="Calibri"/>
              </w:rPr>
              <w:t xml:space="preserve">Members, Participants </w:t>
            </w:r>
          </w:p>
        </w:tc>
        <w:tc>
          <w:tcPr>
            <w:tcW w:w="139" w:type="pct"/>
            <w:shd w:val="clear" w:color="auto" w:fill="FFFFFF" w:themeFill="background1"/>
          </w:tcPr>
          <w:p w14:paraId="7EE10962" w14:textId="5785D4A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1A31DF61" w14:textId="443BFE95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06533993" w14:textId="4CA273E4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58" w:type="pct"/>
            <w:shd w:val="clear" w:color="auto" w:fill="FFFFFF" w:themeFill="background1"/>
          </w:tcPr>
          <w:p w14:paraId="0F44E2E6" w14:textId="77777777" w:rsidR="003D6028" w:rsidRDefault="003D6028">
            <w:pPr>
              <w:numPr>
                <w:ilvl w:val="0"/>
                <w:numId w:val="1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Cash to be deposited asap after each event into society bank account or money hub. Nominated person will be tasked with storing cash in nominated location when banks not open. </w:t>
            </w:r>
          </w:p>
          <w:p w14:paraId="60C148B3" w14:textId="77777777" w:rsidR="003D6028" w:rsidRDefault="003D6028">
            <w:pPr>
              <w:numPr>
                <w:ilvl w:val="0"/>
                <w:numId w:val="1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Money to be kept in lockable box</w:t>
            </w:r>
          </w:p>
          <w:p w14:paraId="720EEF3D" w14:textId="77777777" w:rsidR="003D6028" w:rsidRDefault="003D6028">
            <w:pPr>
              <w:numPr>
                <w:ilvl w:val="0"/>
                <w:numId w:val="1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Avoid giving cash to committee member if they will be travelling by foot alone (request taxis where possible/travel by car. Ensure cash </w:t>
            </w:r>
            <w:r>
              <w:rPr>
                <w:rFonts w:ascii="Calibri" w:eastAsia="Calibri" w:hAnsi="Calibri" w:cs="Calibri"/>
              </w:rPr>
              <w:lastRenderedPageBreak/>
              <w:t>is not visible/advertised when out in public)</w:t>
            </w:r>
          </w:p>
          <w:p w14:paraId="41FCECCC" w14:textId="77777777" w:rsidR="003D6028" w:rsidRDefault="003D6028">
            <w:pPr>
              <w:numPr>
                <w:ilvl w:val="0"/>
                <w:numId w:val="1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Where possible offer option to pre-buy tickets to avoid cash purchases</w:t>
            </w:r>
          </w:p>
          <w:p w14:paraId="1F152ED8" w14:textId="77777777" w:rsidR="003D6028" w:rsidRDefault="003D6028" w:rsidP="003D602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E.g. use of SUSU box office, hire/loan of contactless payment machines</w:t>
            </w:r>
          </w:p>
          <w:p w14:paraId="0AB2DB0E" w14:textId="77777777" w:rsidR="003D6028" w:rsidRDefault="003D6028">
            <w:pPr>
              <w:numPr>
                <w:ilvl w:val="0"/>
                <w:numId w:val="2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Money to not be left unattended</w:t>
            </w:r>
          </w:p>
          <w:p w14:paraId="41D46BC2" w14:textId="0A8A5F9D" w:rsidR="003D6028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Collectors will prioritise own safety, advised to not confront any potential thief. If confronted will give up the funds. </w:t>
            </w:r>
          </w:p>
        </w:tc>
        <w:tc>
          <w:tcPr>
            <w:tcW w:w="139" w:type="pct"/>
            <w:shd w:val="clear" w:color="auto" w:fill="FFFFFF" w:themeFill="background1"/>
          </w:tcPr>
          <w:p w14:paraId="0D36C387" w14:textId="7982ADFF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139" w:type="pct"/>
            <w:shd w:val="clear" w:color="auto" w:fill="FFFFFF" w:themeFill="background1"/>
          </w:tcPr>
          <w:p w14:paraId="08F7C18D" w14:textId="255A1709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23C8F7D8" w14:textId="0C327071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864" w:type="pct"/>
            <w:shd w:val="clear" w:color="auto" w:fill="FFFFFF" w:themeFill="background1"/>
          </w:tcPr>
          <w:p w14:paraId="06104D10" w14:textId="77777777" w:rsidR="003D6028" w:rsidRDefault="003D6028" w:rsidP="003D60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3A690028" w14:textId="77777777" w:rsidR="003D6028" w:rsidRDefault="003D6028">
            <w:pPr>
              <w:numPr>
                <w:ilvl w:val="0"/>
                <w:numId w:val="21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Highlight the incident to any community police officers in the area/report to 111</w:t>
            </w:r>
          </w:p>
          <w:p w14:paraId="6937D1D9" w14:textId="77777777" w:rsidR="003D6028" w:rsidRDefault="003D6028">
            <w:pPr>
              <w:numPr>
                <w:ilvl w:val="0"/>
                <w:numId w:val="21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incident to SUSU duty manager and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 HYPERLINK "https://www.susu.org/groups/admin/howto/protectionaccident"omplete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6FD8E718" w14:textId="77777777" w:rsidR="003D6028" w:rsidRDefault="003D6028" w:rsidP="003D6028"/>
        </w:tc>
      </w:tr>
      <w:tr w:rsidR="003D6028" w14:paraId="3B91D7C4" w14:textId="77777777" w:rsidTr="003D602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2EE87CCD" w14:textId="41A0EF91" w:rsidR="003D6028" w:rsidRDefault="003D6028" w:rsidP="003D6028">
            <w:r>
              <w:rPr>
                <w:rFonts w:ascii="Calibri" w:eastAsia="Calibri" w:hAnsi="Calibri" w:cs="Calibri"/>
              </w:rPr>
              <w:lastRenderedPageBreak/>
              <w:t xml:space="preserve">Handling &amp; Storing Money- Charity fundraiser </w:t>
            </w:r>
          </w:p>
        </w:tc>
        <w:tc>
          <w:tcPr>
            <w:tcW w:w="624" w:type="pct"/>
            <w:shd w:val="clear" w:color="auto" w:fill="FFFFFF" w:themeFill="background1"/>
          </w:tcPr>
          <w:p w14:paraId="56135262" w14:textId="77777777" w:rsidR="003D6028" w:rsidRDefault="003D6028">
            <w:pPr>
              <w:numPr>
                <w:ilvl w:val="0"/>
                <w:numId w:val="22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</w:p>
          <w:p w14:paraId="3E4C6918" w14:textId="77777777" w:rsidR="003D6028" w:rsidRDefault="003D6028">
            <w:pPr>
              <w:numPr>
                <w:ilvl w:val="0"/>
                <w:numId w:val="22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Individuals being mugged/robbed</w:t>
            </w:r>
          </w:p>
          <w:p w14:paraId="2808830A" w14:textId="1468A25A" w:rsidR="003D6028" w:rsidRDefault="003D6028" w:rsidP="003D6028">
            <w:r>
              <w:rPr>
                <w:rFonts w:ascii="Calibri" w:eastAsia="Calibri" w:hAnsi="Calibri" w:cs="Calibri"/>
              </w:rPr>
              <w:t>Loss/misplacement leading to financial loss</w:t>
            </w:r>
          </w:p>
        </w:tc>
        <w:tc>
          <w:tcPr>
            <w:tcW w:w="354" w:type="pct"/>
            <w:shd w:val="clear" w:color="auto" w:fill="FFFFFF" w:themeFill="background1"/>
          </w:tcPr>
          <w:p w14:paraId="6997E3CF" w14:textId="0D290800" w:rsidR="003D6028" w:rsidRDefault="003D6028" w:rsidP="003D6028">
            <w:r>
              <w:rPr>
                <w:rFonts w:ascii="Calibri" w:eastAsia="Calibri" w:hAnsi="Calibri" w:cs="Calibri"/>
              </w:rPr>
              <w:t>Members, Participants, Charity</w:t>
            </w:r>
          </w:p>
        </w:tc>
        <w:tc>
          <w:tcPr>
            <w:tcW w:w="139" w:type="pct"/>
            <w:shd w:val="clear" w:color="auto" w:fill="FFFFFF" w:themeFill="background1"/>
          </w:tcPr>
          <w:p w14:paraId="030B597D" w14:textId="7A24AF6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6574C95B" w14:textId="6C6A069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4C5D83B3" w14:textId="3A8BB894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58" w:type="pct"/>
            <w:shd w:val="clear" w:color="auto" w:fill="FFFFFF" w:themeFill="background1"/>
          </w:tcPr>
          <w:p w14:paraId="1D34EAFF" w14:textId="77777777" w:rsidR="003D6028" w:rsidRPr="003D6028" w:rsidRDefault="003D6028" w:rsidP="003D60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D6028">
              <w:rPr>
                <w:rFonts w:ascii="Calibri" w:eastAsia="Calibri" w:hAnsi="Calibri" w:cs="Calibri"/>
                <w:sz w:val="20"/>
                <w:szCs w:val="20"/>
              </w:rPr>
              <w:t xml:space="preserve">Southampton RAG procedures will be followed: </w:t>
            </w:r>
          </w:p>
          <w:p w14:paraId="1227FB53" w14:textId="77777777" w:rsidR="003D6028" w:rsidRPr="003D6028" w:rsidRDefault="003D6028">
            <w:pPr>
              <w:numPr>
                <w:ilvl w:val="0"/>
                <w:numId w:val="23"/>
              </w:numPr>
              <w:ind w:left="360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3D6028">
              <w:rPr>
                <w:rFonts w:ascii="Calibri" w:eastAsia="Calibri" w:hAnsi="Calibri" w:cs="Calibri"/>
                <w:sz w:val="20"/>
                <w:szCs w:val="20"/>
              </w:rPr>
              <w:t>Charity Event form completed, and RAG approval will be given</w:t>
            </w:r>
          </w:p>
          <w:p w14:paraId="22E16BF5" w14:textId="77777777" w:rsidR="003D6028" w:rsidRPr="003D6028" w:rsidRDefault="003D6028">
            <w:pPr>
              <w:numPr>
                <w:ilvl w:val="0"/>
                <w:numId w:val="23"/>
              </w:numPr>
              <w:ind w:left="360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3D6028">
              <w:rPr>
                <w:rFonts w:ascii="Calibri" w:eastAsia="Calibri" w:hAnsi="Calibri" w:cs="Calibri"/>
                <w:sz w:val="20"/>
                <w:szCs w:val="20"/>
              </w:rPr>
              <w:t>All food hygiene certificates and event risk assessment to be approved by activities team</w:t>
            </w:r>
          </w:p>
          <w:p w14:paraId="3CF75073" w14:textId="77777777" w:rsidR="003D6028" w:rsidRPr="003D6028" w:rsidRDefault="003D6028">
            <w:pPr>
              <w:numPr>
                <w:ilvl w:val="0"/>
                <w:numId w:val="23"/>
              </w:numPr>
              <w:ind w:left="360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3D6028">
              <w:rPr>
                <w:rFonts w:ascii="Calibri" w:eastAsia="Calibri" w:hAnsi="Calibri" w:cs="Calibri"/>
                <w:sz w:val="20"/>
                <w:szCs w:val="20"/>
              </w:rPr>
              <w:t>Sealed collection buckets with charity banner to be requested and collected from SUSU activities/RAG office at an agreed time (office hours, Mon-Fri 9-5)</w:t>
            </w:r>
          </w:p>
          <w:p w14:paraId="76D61953" w14:textId="77777777" w:rsidR="003D6028" w:rsidRDefault="003D6028">
            <w:pPr>
              <w:numPr>
                <w:ilvl w:val="0"/>
                <w:numId w:val="24"/>
              </w:numPr>
              <w:ind w:left="360" w:hanging="360"/>
              <w:rPr>
                <w:rFonts w:ascii="Calibri" w:eastAsia="Calibri" w:hAnsi="Calibri" w:cs="Calibri"/>
              </w:rPr>
            </w:pPr>
            <w:r w:rsidRPr="003D6028">
              <w:rPr>
                <w:rFonts w:ascii="Calibri" w:eastAsia="Calibri" w:hAnsi="Calibri" w:cs="Calibri"/>
                <w:sz w:val="20"/>
                <w:szCs w:val="20"/>
              </w:rPr>
              <w:t>Avoid giving cash to committee member if they will be travelling by foot alone (request taxis where possible/travel by car. Ensur</w:t>
            </w:r>
            <w:r>
              <w:rPr>
                <w:rFonts w:ascii="Calibri" w:eastAsia="Calibri" w:hAnsi="Calibri" w:cs="Calibri"/>
              </w:rPr>
              <w:t>e cash is not visible/advertis</w:t>
            </w:r>
            <w:r>
              <w:rPr>
                <w:rFonts w:ascii="Calibri" w:eastAsia="Calibri" w:hAnsi="Calibri" w:cs="Calibri"/>
              </w:rPr>
              <w:lastRenderedPageBreak/>
              <w:t>ed when out in public)</w:t>
            </w:r>
          </w:p>
          <w:p w14:paraId="0E968548" w14:textId="77777777" w:rsidR="003D6028" w:rsidRDefault="003D6028" w:rsidP="003D6028">
            <w:pPr>
              <w:rPr>
                <w:rFonts w:ascii="Calibri" w:eastAsia="Calibri" w:hAnsi="Calibri" w:cs="Calibri"/>
              </w:rPr>
            </w:pPr>
          </w:p>
          <w:p w14:paraId="3A923A20" w14:textId="77777777" w:rsidR="003D6028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16CCBE23" w14:textId="3F83E603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2</w:t>
            </w:r>
          </w:p>
        </w:tc>
        <w:tc>
          <w:tcPr>
            <w:tcW w:w="139" w:type="pct"/>
            <w:shd w:val="clear" w:color="auto" w:fill="FFFFFF" w:themeFill="background1"/>
          </w:tcPr>
          <w:p w14:paraId="47A6F664" w14:textId="421BC62D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6B474493" w14:textId="3E8E71F5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864" w:type="pct"/>
            <w:shd w:val="clear" w:color="auto" w:fill="FFFFFF" w:themeFill="background1"/>
          </w:tcPr>
          <w:p w14:paraId="79B69406" w14:textId="77777777" w:rsidR="003D6028" w:rsidRDefault="003D6028" w:rsidP="003D60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the event of theft committee members will: </w:t>
            </w:r>
          </w:p>
          <w:p w14:paraId="6C59AA14" w14:textId="77777777" w:rsidR="003D6028" w:rsidRDefault="003D6028">
            <w:pPr>
              <w:numPr>
                <w:ilvl w:val="0"/>
                <w:numId w:val="2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Highlight the incident to any community police officers in the area/report to 111</w:t>
            </w:r>
          </w:p>
          <w:p w14:paraId="46DEC3DE" w14:textId="77777777" w:rsidR="003D6028" w:rsidRDefault="003D6028">
            <w:pPr>
              <w:numPr>
                <w:ilvl w:val="0"/>
                <w:numId w:val="25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 to SUSU Duty manager and </w:t>
            </w:r>
            <w:hyperlink r:id="rId1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Complete a SUSU incident report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281EAAF9" w14:textId="77777777" w:rsidR="003D6028" w:rsidRDefault="003D6028" w:rsidP="003D6028"/>
        </w:tc>
      </w:tr>
      <w:tr w:rsidR="003D6028" w14:paraId="5E1E35F2" w14:textId="77777777" w:rsidTr="003D602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650F54B7" w14:textId="38FAB8B5" w:rsidR="003D6028" w:rsidRDefault="003D6028" w:rsidP="003D6028"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Adverse Weather </w:t>
            </w:r>
          </w:p>
        </w:tc>
        <w:tc>
          <w:tcPr>
            <w:tcW w:w="624" w:type="pct"/>
            <w:shd w:val="clear" w:color="auto" w:fill="FFFFFF" w:themeFill="background1"/>
          </w:tcPr>
          <w:p w14:paraId="058CCA1B" w14:textId="77777777" w:rsidR="003D6028" w:rsidRDefault="003D6028">
            <w:pPr>
              <w:numPr>
                <w:ilvl w:val="0"/>
                <w:numId w:val="26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</w:p>
          <w:p w14:paraId="053212D4" w14:textId="77777777" w:rsidR="003D6028" w:rsidRDefault="003D6028">
            <w:pPr>
              <w:numPr>
                <w:ilvl w:val="0"/>
                <w:numId w:val="26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Illness</w:t>
            </w:r>
          </w:p>
          <w:p w14:paraId="6D08F826" w14:textId="77777777" w:rsidR="003D6028" w:rsidRDefault="003D6028">
            <w:pPr>
              <w:numPr>
                <w:ilvl w:val="0"/>
                <w:numId w:val="26"/>
              </w:numPr>
              <w:ind w:left="72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Slipping</w:t>
            </w:r>
          </w:p>
          <w:p w14:paraId="1831DA82" w14:textId="0C24BF4C" w:rsidR="003D6028" w:rsidRDefault="003D6028" w:rsidP="003D6028">
            <w:r>
              <w:rPr>
                <w:rFonts w:ascii="Calibri" w:eastAsia="Calibri" w:hAnsi="Calibri" w:cs="Calibri"/>
                <w:color w:val="000000"/>
              </w:rPr>
              <w:t xml:space="preserve">Burns </w:t>
            </w:r>
          </w:p>
        </w:tc>
        <w:tc>
          <w:tcPr>
            <w:tcW w:w="354" w:type="pct"/>
            <w:shd w:val="clear" w:color="auto" w:fill="FFFFFF" w:themeFill="background1"/>
          </w:tcPr>
          <w:p w14:paraId="4B986187" w14:textId="78CB72E4" w:rsidR="003D6028" w:rsidRDefault="003D6028" w:rsidP="003D6028"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139" w:type="pct"/>
            <w:shd w:val="clear" w:color="auto" w:fill="FFFFFF" w:themeFill="background1"/>
          </w:tcPr>
          <w:p w14:paraId="2FE249A4" w14:textId="30037C15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172FEB01" w14:textId="10BBF0CC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24573159" w14:textId="15117A4F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658" w:type="pct"/>
            <w:shd w:val="clear" w:color="auto" w:fill="FFFFFF" w:themeFill="background1"/>
          </w:tcPr>
          <w:p w14:paraId="5A8DE504" w14:textId="77777777" w:rsidR="003D6028" w:rsidRPr="003D6028" w:rsidRDefault="003D6028">
            <w:pPr>
              <w:numPr>
                <w:ilvl w:val="0"/>
                <w:numId w:val="27"/>
              </w:numPr>
              <w:ind w:left="720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Lead organiser to check the weather are suitable for activities on the day </w:t>
            </w:r>
          </w:p>
          <w:p w14:paraId="1097ACC3" w14:textId="77777777" w:rsidR="003D6028" w:rsidRPr="003D6028" w:rsidRDefault="003D6028">
            <w:pPr>
              <w:numPr>
                <w:ilvl w:val="0"/>
                <w:numId w:val="27"/>
              </w:numPr>
              <w:ind w:left="720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SUSU/UoS Facilities team checks of buildings and spaces prior to the event</w:t>
            </w:r>
          </w:p>
          <w:p w14:paraId="25CB744E" w14:textId="77777777" w:rsidR="003D6028" w:rsidRPr="003D6028" w:rsidRDefault="003D6028">
            <w:pPr>
              <w:numPr>
                <w:ilvl w:val="0"/>
                <w:numId w:val="27"/>
              </w:numPr>
              <w:ind w:left="720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Warn those attending to prepare by wearing appropriate clothing and footwear e.g. via social media posts, email invites</w:t>
            </w:r>
          </w:p>
          <w:p w14:paraId="0939A869" w14:textId="77777777" w:rsidR="003D6028" w:rsidRPr="003D6028" w:rsidRDefault="003D6028">
            <w:pPr>
              <w:numPr>
                <w:ilvl w:val="0"/>
                <w:numId w:val="27"/>
              </w:numPr>
              <w:ind w:left="720" w:hanging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D602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 the case of hot weather organisers to advice participants to bring/wear appropriate level sunscreen, hydrate </w:t>
            </w:r>
          </w:p>
          <w:p w14:paraId="03FE6FFB" w14:textId="77777777" w:rsidR="003D6028" w:rsidRPr="003D6028" w:rsidRDefault="003D6028" w:rsidP="003D602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00CEEB6" w14:textId="77777777" w:rsidR="003D6028" w:rsidRPr="003D6028" w:rsidRDefault="003D6028" w:rsidP="003D6028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4B2E8B9E" w14:textId="531AADA0" w:rsidR="003D6028" w:rsidRPr="003D6028" w:rsidRDefault="003D6028" w:rsidP="003D6028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D6028">
              <w:rPr>
                <w:rFonts w:ascii="Lucida Sans" w:eastAsia="Lucida Sans" w:hAnsi="Lucida Sans" w:cs="Lucida Sans"/>
                <w:b/>
                <w:sz w:val="20"/>
                <w:szCs w:val="20"/>
              </w:rPr>
              <w:t>4</w:t>
            </w:r>
          </w:p>
        </w:tc>
        <w:tc>
          <w:tcPr>
            <w:tcW w:w="139" w:type="pct"/>
            <w:shd w:val="clear" w:color="auto" w:fill="FFFFFF" w:themeFill="background1"/>
          </w:tcPr>
          <w:p w14:paraId="53AEFB86" w14:textId="4183AADE" w:rsidR="003D6028" w:rsidRPr="003D6028" w:rsidRDefault="003D6028" w:rsidP="003D6028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D6028">
              <w:rPr>
                <w:rFonts w:ascii="Lucida Sans" w:eastAsia="Lucida Sans" w:hAnsi="Lucida Sans" w:cs="Lucida Sans"/>
                <w:b/>
                <w:sz w:val="20"/>
                <w:szCs w:val="20"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14:paraId="7AF41653" w14:textId="733ED505" w:rsidR="003D6028" w:rsidRPr="003D6028" w:rsidRDefault="003D6028" w:rsidP="003D6028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D6028">
              <w:rPr>
                <w:rFonts w:ascii="Lucida Sans" w:eastAsia="Lucida Sans" w:hAnsi="Lucida Sans" w:cs="Lucida San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4" w:type="pct"/>
            <w:shd w:val="clear" w:color="auto" w:fill="FFFFFF" w:themeFill="background1"/>
          </w:tcPr>
          <w:p w14:paraId="01095568" w14:textId="4C7F20DE" w:rsidR="003D6028" w:rsidRDefault="003D6028" w:rsidP="003D6028">
            <w:r>
              <w:rPr>
                <w:rFonts w:ascii="Calibri" w:eastAsia="Calibri" w:hAnsi="Calibri" w:cs="Calibri"/>
                <w:color w:val="000000"/>
              </w:rPr>
              <w:t>If adverse weather is too extreme to be controlled, the event should ultimately be cancelled or postponed to a different date</w:t>
            </w:r>
          </w:p>
        </w:tc>
      </w:tr>
      <w:tr w:rsidR="003D6028" w14:paraId="123B7CEB" w14:textId="77777777" w:rsidTr="003D602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48086379" w14:textId="1E8CE831" w:rsidR="003D6028" w:rsidRDefault="003D6028" w:rsidP="003D6028"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624" w:type="pct"/>
            <w:shd w:val="clear" w:color="auto" w:fill="FFFFFF" w:themeFill="background1"/>
          </w:tcPr>
          <w:p w14:paraId="04DD071B" w14:textId="1EB46FD4" w:rsidR="003D6028" w:rsidRDefault="003D6028" w:rsidP="003D6028"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354" w:type="pct"/>
            <w:shd w:val="clear" w:color="auto" w:fill="FFFFFF" w:themeFill="background1"/>
          </w:tcPr>
          <w:p w14:paraId="2E664ABC" w14:textId="0B32CB32" w:rsidR="003D6028" w:rsidRDefault="003D6028" w:rsidP="003D6028"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139" w:type="pct"/>
            <w:shd w:val="clear" w:color="auto" w:fill="FFFFFF" w:themeFill="background1"/>
          </w:tcPr>
          <w:p w14:paraId="254DE36B" w14:textId="36A9F2F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14:paraId="381A4089" w14:textId="30DAB13E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622A983E" w14:textId="50CE6440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58" w:type="pct"/>
            <w:shd w:val="clear" w:color="auto" w:fill="FFFFFF" w:themeFill="background1"/>
          </w:tcPr>
          <w:p w14:paraId="18E8C517" w14:textId="77777777" w:rsidR="003D6028" w:rsidRDefault="003D6028">
            <w:pPr>
              <w:numPr>
                <w:ilvl w:val="0"/>
                <w:numId w:val="2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34DDD507" w14:textId="77777777" w:rsidR="003D6028" w:rsidRDefault="003D6028">
            <w:pPr>
              <w:numPr>
                <w:ilvl w:val="0"/>
                <w:numId w:val="2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3D4246EF" w14:textId="77777777" w:rsidR="003D6028" w:rsidRDefault="003D6028">
            <w:pPr>
              <w:numPr>
                <w:ilvl w:val="0"/>
                <w:numId w:val="28"/>
              </w:numPr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171F5F83" w14:textId="32A80D0D" w:rsidR="003D6028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</w:tc>
        <w:tc>
          <w:tcPr>
            <w:tcW w:w="139" w:type="pct"/>
            <w:shd w:val="clear" w:color="auto" w:fill="FFFFFF" w:themeFill="background1"/>
          </w:tcPr>
          <w:p w14:paraId="299FE807" w14:textId="74097779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76951A4C" w14:textId="2A394F4D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511ED9EF" w14:textId="73A3F7A4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864" w:type="pct"/>
            <w:shd w:val="clear" w:color="auto" w:fill="FFFFFF" w:themeFill="background1"/>
          </w:tcPr>
          <w:p w14:paraId="74603108" w14:textId="77777777" w:rsidR="003D6028" w:rsidRDefault="003D6028">
            <w:pPr>
              <w:numPr>
                <w:ilvl w:val="0"/>
                <w:numId w:val="2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945F3D2" w14:textId="77777777" w:rsidR="003D6028" w:rsidRDefault="003D6028">
            <w:pPr>
              <w:numPr>
                <w:ilvl w:val="0"/>
                <w:numId w:val="2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(– on campus 3311, off campus 02380 593311. </w:t>
            </w:r>
            <w:hyperlink r:id="rId1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7BA79920" w14:textId="77777777" w:rsidR="003D6028" w:rsidRDefault="003D6028">
            <w:pPr>
              <w:numPr>
                <w:ilvl w:val="0"/>
                <w:numId w:val="29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279B7746" w14:textId="77777777" w:rsidR="003D6028" w:rsidRDefault="003D6028" w:rsidP="003D6028"/>
        </w:tc>
      </w:tr>
      <w:tr w:rsidR="003D6028" w14:paraId="0280790C" w14:textId="77777777" w:rsidTr="003D602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0F33F799" w14:textId="4013F2CD" w:rsidR="003D6028" w:rsidRDefault="003D6028" w:rsidP="003D6028">
            <w:r>
              <w:rPr>
                <w:rFonts w:ascii="Calibri" w:eastAsia="Calibri" w:hAnsi="Calibri" w:cs="Calibri"/>
              </w:rPr>
              <w:lastRenderedPageBreak/>
              <w:t xml:space="preserve">Disturbance to public, students and staff </w:t>
            </w:r>
          </w:p>
        </w:tc>
        <w:tc>
          <w:tcPr>
            <w:tcW w:w="624" w:type="pct"/>
            <w:shd w:val="clear" w:color="auto" w:fill="FFFFFF" w:themeFill="background1"/>
          </w:tcPr>
          <w:p w14:paraId="57AE7336" w14:textId="5856750B" w:rsidR="003D6028" w:rsidRDefault="003D6028" w:rsidP="003D6028">
            <w:r>
              <w:rPr>
                <w:rFonts w:ascii="Calibri" w:eastAsia="Calibri" w:hAnsi="Calibri" w:cs="Calibri"/>
              </w:rPr>
              <w:t xml:space="preserve">Conflict, noise, crowds </w:t>
            </w:r>
          </w:p>
        </w:tc>
        <w:tc>
          <w:tcPr>
            <w:tcW w:w="354" w:type="pct"/>
            <w:shd w:val="clear" w:color="auto" w:fill="FFFFFF" w:themeFill="background1"/>
          </w:tcPr>
          <w:p w14:paraId="5A86B528" w14:textId="07D50748" w:rsidR="003D6028" w:rsidRDefault="003D6028" w:rsidP="003D6028">
            <w:r>
              <w:rPr>
                <w:rFonts w:ascii="Calibri" w:eastAsia="Calibri" w:hAnsi="Calibri" w:cs="Calibri"/>
              </w:rPr>
              <w:t xml:space="preserve">Event organisers and attendees, general public </w:t>
            </w:r>
          </w:p>
        </w:tc>
        <w:tc>
          <w:tcPr>
            <w:tcW w:w="139" w:type="pct"/>
            <w:shd w:val="clear" w:color="auto" w:fill="FFFFFF" w:themeFill="background1"/>
          </w:tcPr>
          <w:p w14:paraId="7CE0B7DD" w14:textId="1285184C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53FA8E8C" w14:textId="1701C57F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4E3B750A" w14:textId="3A026138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58" w:type="pct"/>
            <w:shd w:val="clear" w:color="auto" w:fill="FFFFFF" w:themeFill="background1"/>
          </w:tcPr>
          <w:p w14:paraId="08587125" w14:textId="77777777" w:rsidR="003D6028" w:rsidRPr="00087CBD" w:rsidRDefault="003D6028">
            <w:pPr>
              <w:numPr>
                <w:ilvl w:val="0"/>
                <w:numId w:val="3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Events planned for redbrick avoiding residential areas </w:t>
            </w:r>
          </w:p>
          <w:p w14:paraId="43F95D13" w14:textId="77777777" w:rsidR="003D6028" w:rsidRPr="00087CBD" w:rsidRDefault="003D6028">
            <w:pPr>
              <w:numPr>
                <w:ilvl w:val="0"/>
                <w:numId w:val="3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UoS Security Teams informed of the event</w:t>
            </w:r>
          </w:p>
          <w:p w14:paraId="50748A6D" w14:textId="77777777" w:rsidR="003D6028" w:rsidRPr="00087CBD" w:rsidRDefault="003D6028">
            <w:pPr>
              <w:numPr>
                <w:ilvl w:val="0"/>
                <w:numId w:val="32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Everybody will be encouraged to stay together as a group</w:t>
            </w:r>
          </w:p>
          <w:p w14:paraId="21EF6059" w14:textId="77777777" w:rsidR="003D6028" w:rsidRPr="00087CBD" w:rsidRDefault="003D6028">
            <w:pPr>
              <w:numPr>
                <w:ilvl w:val="0"/>
                <w:numId w:val="3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shouting, chants, whistles etc. will be kept to a minimum around busy university buildings and residential areas </w:t>
            </w:r>
          </w:p>
          <w:p w14:paraId="5A05D4DA" w14:textId="77500D9F" w:rsidR="003D6028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If applicable book space during quieter times when less activities taking place in local lecture theatres (lunch, Wednesday afternoons)</w:t>
            </w:r>
          </w:p>
        </w:tc>
        <w:tc>
          <w:tcPr>
            <w:tcW w:w="139" w:type="pct"/>
            <w:shd w:val="clear" w:color="auto" w:fill="FFFFFF" w:themeFill="background1"/>
          </w:tcPr>
          <w:p w14:paraId="2CC38F54" w14:textId="55277E0D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655E6513" w14:textId="671BAB23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715888C1" w14:textId="2B814591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864" w:type="pct"/>
            <w:shd w:val="clear" w:color="auto" w:fill="FFFFFF" w:themeFill="background1"/>
          </w:tcPr>
          <w:p w14:paraId="19569C14" w14:textId="77777777" w:rsidR="003D6028" w:rsidRDefault="003D6028">
            <w:pPr>
              <w:numPr>
                <w:ilvl w:val="0"/>
                <w:numId w:val="34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the event -University Security 24 hours – on campus 3311, off campus 02380 593311. </w:t>
            </w:r>
            <w:hyperlink r:id="rId1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</w:p>
          <w:p w14:paraId="2AAE5AEC" w14:textId="77777777" w:rsidR="003D6028" w:rsidRDefault="003D6028" w:rsidP="003D6028">
            <w:pPr>
              <w:rPr>
                <w:rFonts w:ascii="Calibri" w:eastAsia="Calibri" w:hAnsi="Calibri" w:cs="Calibri"/>
              </w:rPr>
            </w:pPr>
          </w:p>
          <w:p w14:paraId="6C8341CE" w14:textId="7DE2D74A" w:rsidR="003D6028" w:rsidRDefault="003D6028" w:rsidP="003D6028">
            <w:r>
              <w:rPr>
                <w:rFonts w:ascii="Calibri" w:eastAsia="Calibri" w:hAnsi="Calibri" w:cs="Calibri"/>
              </w:rPr>
              <w:t xml:space="preserve">Inform UoS/SUSU communications team of the event- can brief others via SUSSSED </w:t>
            </w:r>
          </w:p>
        </w:tc>
      </w:tr>
      <w:tr w:rsidR="003D6028" w14:paraId="318DECD2" w14:textId="77777777" w:rsidTr="003D602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15B0628E" w14:textId="7E953CA5" w:rsidR="003D6028" w:rsidRDefault="003D6028" w:rsidP="003D6028">
            <w:r>
              <w:rPr>
                <w:rFonts w:ascii="Calibri" w:eastAsia="Calibri" w:hAnsi="Calibri" w:cs="Calibri"/>
              </w:rPr>
              <w:lastRenderedPageBreak/>
              <w:t>Counter protest, discrimination against the demonstration/Campaign</w:t>
            </w:r>
          </w:p>
        </w:tc>
        <w:tc>
          <w:tcPr>
            <w:tcW w:w="624" w:type="pct"/>
            <w:shd w:val="clear" w:color="auto" w:fill="FFFFFF" w:themeFill="background1"/>
          </w:tcPr>
          <w:p w14:paraId="2AC1A6F9" w14:textId="3E447788" w:rsidR="003D6028" w:rsidRDefault="003D6028" w:rsidP="003D6028">
            <w:r>
              <w:rPr>
                <w:rFonts w:ascii="Calibri" w:eastAsia="Calibri" w:hAnsi="Calibri" w:cs="Calibri"/>
              </w:rPr>
              <w:t>Assault, Violence or threatening/ Aggressive Behaviour</w:t>
            </w:r>
          </w:p>
        </w:tc>
        <w:tc>
          <w:tcPr>
            <w:tcW w:w="354" w:type="pct"/>
            <w:shd w:val="clear" w:color="auto" w:fill="FFFFFF" w:themeFill="background1"/>
          </w:tcPr>
          <w:p w14:paraId="622F7094" w14:textId="63AA8454" w:rsidR="003D6028" w:rsidRDefault="003D6028" w:rsidP="003D6028"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139" w:type="pct"/>
            <w:shd w:val="clear" w:color="auto" w:fill="FFFFFF" w:themeFill="background1"/>
          </w:tcPr>
          <w:p w14:paraId="50FEBA9A" w14:textId="1FA3883F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574981CE" w14:textId="5FAEAAC8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3A05B033" w14:textId="4ADAA8F3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658" w:type="pct"/>
            <w:shd w:val="clear" w:color="auto" w:fill="FFFFFF" w:themeFill="background1"/>
          </w:tcPr>
          <w:p w14:paraId="41905A81" w14:textId="77777777" w:rsidR="003D6028" w:rsidRPr="003C379A" w:rsidRDefault="003D6028">
            <w:pPr>
              <w:numPr>
                <w:ilvl w:val="0"/>
                <w:numId w:val="35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planned for Highfield campus- a route well signposted and known for students </w:t>
            </w:r>
          </w:p>
          <w:p w14:paraId="59ECD3BD" w14:textId="77777777" w:rsidR="003D6028" w:rsidRPr="003C379A" w:rsidRDefault="003D6028">
            <w:pPr>
              <w:numPr>
                <w:ilvl w:val="0"/>
                <w:numId w:val="36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Leaders to advise all participants to not engage/respond to any protests, aggressive behaviour- if safe to do so will encourage group to move on and remove themselves from situation- The event will be ended and students advised to return to campus if </w:t>
            </w:r>
            <w:r>
              <w:rPr>
                <w:rFonts w:ascii="Calibri" w:eastAsia="Calibri" w:hAnsi="Calibri" w:cs="Calibri"/>
              </w:rPr>
              <w:lastRenderedPageBreak/>
              <w:t xml:space="preserve">this continues </w:t>
            </w:r>
          </w:p>
          <w:p w14:paraId="6D83E16F" w14:textId="77777777" w:rsidR="003D6028" w:rsidRPr="003C379A" w:rsidRDefault="003D6028">
            <w:pPr>
              <w:numPr>
                <w:ilvl w:val="0"/>
                <w:numId w:val="37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Prior information about event and what to expect given out so participants know what to expect via Facebook/social media posts </w:t>
            </w:r>
          </w:p>
          <w:p w14:paraId="776C4F1D" w14:textId="77777777" w:rsidR="003D6028" w:rsidRPr="003C379A" w:rsidRDefault="003D6028">
            <w:pPr>
              <w:numPr>
                <w:ilvl w:val="0"/>
                <w:numId w:val="38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made aware they could join and leave the event at any time.  </w:t>
            </w:r>
          </w:p>
          <w:p w14:paraId="074571BE" w14:textId="11240C0A" w:rsidR="003D6028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Ensure that people are aware that this is an open space for discussion to discourage protest. </w:t>
            </w:r>
          </w:p>
        </w:tc>
        <w:tc>
          <w:tcPr>
            <w:tcW w:w="139" w:type="pct"/>
            <w:shd w:val="clear" w:color="auto" w:fill="FFFFFF" w:themeFill="background1"/>
          </w:tcPr>
          <w:p w14:paraId="0E293801" w14:textId="2EEEA2E4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5E5637C2" w14:textId="13EBD4B4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42" w:type="pct"/>
            <w:shd w:val="clear" w:color="auto" w:fill="FFFFFF" w:themeFill="background1"/>
          </w:tcPr>
          <w:p w14:paraId="2CA5EC90" w14:textId="594BC8FE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864" w:type="pct"/>
            <w:shd w:val="clear" w:color="auto" w:fill="FFFFFF" w:themeFill="background1"/>
          </w:tcPr>
          <w:p w14:paraId="4B6A9CAD" w14:textId="77777777" w:rsidR="003D6028" w:rsidRDefault="003D6028">
            <w:pPr>
              <w:numPr>
                <w:ilvl w:val="0"/>
                <w:numId w:val="3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to call University Security if necessary.</w:t>
            </w:r>
          </w:p>
          <w:p w14:paraId="540981F9" w14:textId="77777777" w:rsidR="003D6028" w:rsidRDefault="003D6028">
            <w:pPr>
              <w:numPr>
                <w:ilvl w:val="0"/>
                <w:numId w:val="3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Emergency contact number for Campus Security:</w:t>
            </w:r>
            <w:r>
              <w:rPr>
                <w:rFonts w:ascii="Calibri" w:eastAsia="Calibri" w:hAnsi="Calibri" w:cs="Calibri"/>
              </w:rPr>
              <w:br/>
              <w:t>Tel: +44 (0)23 8059 3311</w:t>
            </w:r>
          </w:p>
          <w:p w14:paraId="0BCC013B" w14:textId="77777777" w:rsidR="003D6028" w:rsidRDefault="003D6028">
            <w:pPr>
              <w:numPr>
                <w:ilvl w:val="0"/>
                <w:numId w:val="3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(Ext: 3311) </w:t>
            </w:r>
          </w:p>
          <w:p w14:paraId="2C57EAC2" w14:textId="77777777" w:rsidR="003D6028" w:rsidRDefault="003D6028">
            <w:pPr>
              <w:numPr>
                <w:ilvl w:val="0"/>
                <w:numId w:val="3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Building 32, University Road Highfield Campus. </w:t>
            </w:r>
          </w:p>
          <w:p w14:paraId="43D5E267" w14:textId="77777777" w:rsidR="003D6028" w:rsidRDefault="003D6028" w:rsidP="003D6028">
            <w:pPr>
              <w:rPr>
                <w:rFonts w:ascii="Arial" w:eastAsia="Arial" w:hAnsi="Arial" w:cs="Arial"/>
                <w:sz w:val="20"/>
              </w:rPr>
            </w:pPr>
          </w:p>
          <w:p w14:paraId="7F5B5FA8" w14:textId="77777777" w:rsidR="003D6028" w:rsidRDefault="003D6028">
            <w:pPr>
              <w:numPr>
                <w:ilvl w:val="0"/>
                <w:numId w:val="4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UoS reporting tools </w:t>
            </w:r>
          </w:p>
          <w:p w14:paraId="6F71B2DA" w14:textId="77777777" w:rsidR="003D6028" w:rsidRDefault="003D6028">
            <w:pPr>
              <w:numPr>
                <w:ilvl w:val="0"/>
                <w:numId w:val="4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77E75B17" w14:textId="77777777" w:rsidR="003D6028" w:rsidRDefault="003D6028">
            <w:pPr>
              <w:numPr>
                <w:ilvl w:val="0"/>
                <w:numId w:val="4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etc. </w:t>
            </w:r>
          </w:p>
          <w:p w14:paraId="7471170B" w14:textId="77777777" w:rsidR="003D6028" w:rsidRDefault="003D6028" w:rsidP="003D6028"/>
        </w:tc>
      </w:tr>
      <w:tr w:rsidR="003D6028" w14:paraId="184EA09C" w14:textId="77777777" w:rsidTr="003D602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2CC2F674" w14:textId="1675C588" w:rsidR="003D6028" w:rsidRDefault="003D6028" w:rsidP="003D6028">
            <w:r>
              <w:rPr>
                <w:rFonts w:ascii="Calibri" w:eastAsia="Calibri" w:hAnsi="Calibri" w:cs="Calibri"/>
              </w:rPr>
              <w:lastRenderedPageBreak/>
              <w:t xml:space="preserve">Falling Objects e.g. banners </w:t>
            </w:r>
          </w:p>
        </w:tc>
        <w:tc>
          <w:tcPr>
            <w:tcW w:w="624" w:type="pct"/>
            <w:shd w:val="clear" w:color="auto" w:fill="FFFFFF" w:themeFill="background1"/>
          </w:tcPr>
          <w:p w14:paraId="3F27B05F" w14:textId="77777777" w:rsidR="003D6028" w:rsidRDefault="003D6028" w:rsidP="003D602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Injury</w:t>
            </w:r>
          </w:p>
          <w:p w14:paraId="70A60EAA" w14:textId="77777777" w:rsidR="003D6028" w:rsidRDefault="003D6028" w:rsidP="003D602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Bruising </w:t>
            </w:r>
          </w:p>
          <w:p w14:paraId="4E758287" w14:textId="2D8D8E03" w:rsidR="003D6028" w:rsidRDefault="003D6028" w:rsidP="003D6028">
            <w:r>
              <w:rPr>
                <w:rFonts w:ascii="Calibri" w:eastAsia="Calibri" w:hAnsi="Calibri" w:cs="Calibri"/>
              </w:rPr>
              <w:t xml:space="preserve">Damage to equipment </w:t>
            </w:r>
          </w:p>
        </w:tc>
        <w:tc>
          <w:tcPr>
            <w:tcW w:w="354" w:type="pct"/>
            <w:shd w:val="clear" w:color="auto" w:fill="FFFFFF" w:themeFill="background1"/>
          </w:tcPr>
          <w:p w14:paraId="0D1D4C56" w14:textId="2A8DE57A" w:rsidR="003D6028" w:rsidRDefault="003D6028" w:rsidP="003D6028"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139" w:type="pct"/>
            <w:shd w:val="clear" w:color="auto" w:fill="FFFFFF" w:themeFill="background1"/>
          </w:tcPr>
          <w:p w14:paraId="38064A2C" w14:textId="20A951BD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64584609" w14:textId="1AB1800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2983AF1F" w14:textId="26894125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658" w:type="pct"/>
            <w:shd w:val="clear" w:color="auto" w:fill="FFFFFF" w:themeFill="background1"/>
          </w:tcPr>
          <w:p w14:paraId="7A94EF8C" w14:textId="77777777" w:rsidR="003D6028" w:rsidRDefault="003D6028">
            <w:pPr>
              <w:numPr>
                <w:ilvl w:val="0"/>
                <w:numId w:val="41"/>
              </w:numPr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Tables to be safely secured by staff where possible – ask for support from facilities team</w:t>
            </w:r>
          </w:p>
          <w:p w14:paraId="3EB6B629" w14:textId="77777777" w:rsidR="003D6028" w:rsidRDefault="003D6028">
            <w:pPr>
              <w:numPr>
                <w:ilvl w:val="0"/>
                <w:numId w:val="41"/>
              </w:numPr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 is secured and on a flat surface </w:t>
            </w:r>
          </w:p>
          <w:p w14:paraId="027716BE" w14:textId="77777777" w:rsidR="003D6028" w:rsidRDefault="003D6028">
            <w:pPr>
              <w:numPr>
                <w:ilvl w:val="0"/>
                <w:numId w:val="41"/>
              </w:numPr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banners or objects are not obscuring walkways or exits-ideally place behind or to the side of stall where space allows- ensuring distance between stalls/stall holders </w:t>
            </w:r>
          </w:p>
          <w:p w14:paraId="3BE208A9" w14:textId="77777777" w:rsidR="003D6028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69731169" w14:textId="2DB03451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7E6FD710" w14:textId="5BD3D13B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239A6C90" w14:textId="680EB20D" w:rsidR="003D6028" w:rsidRPr="00957A37" w:rsidRDefault="003D6028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1864" w:type="pct"/>
            <w:shd w:val="clear" w:color="auto" w:fill="FFFFFF" w:themeFill="background1"/>
          </w:tcPr>
          <w:p w14:paraId="16D192F6" w14:textId="77777777" w:rsidR="003D6028" w:rsidRDefault="003D6028">
            <w:pPr>
              <w:numPr>
                <w:ilvl w:val="0"/>
                <w:numId w:val="42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00FFB2F9" w14:textId="77777777" w:rsidR="003D6028" w:rsidRDefault="003D6028">
            <w:pPr>
              <w:numPr>
                <w:ilvl w:val="0"/>
                <w:numId w:val="42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staff </w:t>
            </w:r>
          </w:p>
          <w:p w14:paraId="76438B94" w14:textId="77777777" w:rsidR="003D6028" w:rsidRDefault="003D6028" w:rsidP="003D6028"/>
        </w:tc>
      </w:tr>
      <w:tr w:rsidR="003D6028" w14:paraId="5AAE95A8" w14:textId="77777777" w:rsidTr="003D602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1B742D42" w14:textId="6CD42385" w:rsidR="003D6028" w:rsidRDefault="007F07FE" w:rsidP="003D6028">
            <w:r>
              <w:t>Manual handling</w:t>
            </w:r>
          </w:p>
        </w:tc>
        <w:tc>
          <w:tcPr>
            <w:tcW w:w="624" w:type="pct"/>
            <w:shd w:val="clear" w:color="auto" w:fill="FFFFFF" w:themeFill="background1"/>
          </w:tcPr>
          <w:p w14:paraId="52F8F360" w14:textId="04FD2064" w:rsidR="003D6028" w:rsidRDefault="007F07FE" w:rsidP="003D6028">
            <w:r>
              <w:t>Over stretching or overexertion due to carrying bags of clothes</w:t>
            </w:r>
          </w:p>
        </w:tc>
        <w:tc>
          <w:tcPr>
            <w:tcW w:w="354" w:type="pct"/>
            <w:shd w:val="clear" w:color="auto" w:fill="FFFFFF" w:themeFill="background1"/>
          </w:tcPr>
          <w:p w14:paraId="0FA6E234" w14:textId="1B6F6550" w:rsidR="003D6028" w:rsidRDefault="007F07FE" w:rsidP="003D6028">
            <w:r>
              <w:t>Members</w:t>
            </w:r>
          </w:p>
          <w:p w14:paraId="339D7EC5" w14:textId="1DA58738" w:rsidR="007F07FE" w:rsidRDefault="007F07FE" w:rsidP="003D6028">
            <w:r>
              <w:t>visitors</w:t>
            </w:r>
          </w:p>
        </w:tc>
        <w:tc>
          <w:tcPr>
            <w:tcW w:w="139" w:type="pct"/>
            <w:shd w:val="clear" w:color="auto" w:fill="FFFFFF" w:themeFill="background1"/>
          </w:tcPr>
          <w:p w14:paraId="3C151DB0" w14:textId="724140FA" w:rsidR="003D6028" w:rsidRPr="00957A37" w:rsidRDefault="007F07FE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1120C5C7" w14:textId="4C669FE8" w:rsidR="003D6028" w:rsidRPr="00957A37" w:rsidRDefault="007F07FE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42" w:type="pct"/>
            <w:shd w:val="clear" w:color="auto" w:fill="FFFFFF" w:themeFill="background1"/>
          </w:tcPr>
          <w:p w14:paraId="315018CB" w14:textId="21107701" w:rsidR="003D6028" w:rsidRPr="00957A37" w:rsidRDefault="007F07FE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658" w:type="pct"/>
            <w:shd w:val="clear" w:color="auto" w:fill="FFFFFF" w:themeFill="background1"/>
          </w:tcPr>
          <w:p w14:paraId="1F129BAA" w14:textId="77777777" w:rsidR="003D6028" w:rsidRPr="007F07FE" w:rsidRDefault="007F07FE" w:rsidP="003D6028">
            <w:pPr>
              <w:rPr>
                <w:rFonts w:ascii="Lucida Sans" w:hAnsi="Lucida Sans"/>
                <w:bCs/>
                <w:sz w:val="20"/>
                <w:szCs w:val="20"/>
              </w:rPr>
            </w:pPr>
            <w:r w:rsidRPr="007F07FE">
              <w:rPr>
                <w:rFonts w:ascii="Lucida Sans" w:hAnsi="Lucida Sans"/>
                <w:bCs/>
                <w:sz w:val="20"/>
                <w:szCs w:val="20"/>
              </w:rPr>
              <w:t>when carrying heavy objects, lift with legs, not back</w:t>
            </w:r>
          </w:p>
          <w:p w14:paraId="6D4D51B2" w14:textId="77777777" w:rsidR="007F07FE" w:rsidRPr="007F07FE" w:rsidRDefault="007F07FE" w:rsidP="003D6028">
            <w:pPr>
              <w:rPr>
                <w:rFonts w:ascii="Lucida Sans" w:hAnsi="Lucida Sans"/>
                <w:bCs/>
                <w:sz w:val="20"/>
                <w:szCs w:val="20"/>
              </w:rPr>
            </w:pPr>
          </w:p>
          <w:p w14:paraId="431D8B8B" w14:textId="77777777" w:rsidR="007F07FE" w:rsidRPr="007F07FE" w:rsidRDefault="007F07FE" w:rsidP="003D6028">
            <w:pPr>
              <w:rPr>
                <w:rFonts w:ascii="Lucida Sans" w:hAnsi="Lucida Sans"/>
                <w:bCs/>
                <w:sz w:val="20"/>
                <w:szCs w:val="20"/>
              </w:rPr>
            </w:pPr>
            <w:r w:rsidRPr="007F07FE">
              <w:rPr>
                <w:rFonts w:ascii="Lucida Sans" w:hAnsi="Lucida Sans"/>
                <w:bCs/>
                <w:sz w:val="20"/>
                <w:szCs w:val="20"/>
              </w:rPr>
              <w:t>carry only what is comfortable to carry</w:t>
            </w:r>
          </w:p>
          <w:p w14:paraId="2F1D3558" w14:textId="77777777" w:rsidR="007F07FE" w:rsidRPr="007F07FE" w:rsidRDefault="007F07FE" w:rsidP="003D6028">
            <w:pPr>
              <w:rPr>
                <w:rFonts w:ascii="Lucida Sans" w:hAnsi="Lucida Sans"/>
                <w:bCs/>
                <w:sz w:val="20"/>
                <w:szCs w:val="20"/>
              </w:rPr>
            </w:pPr>
          </w:p>
          <w:p w14:paraId="2708C4D6" w14:textId="77777777" w:rsidR="007F07FE" w:rsidRPr="007F07FE" w:rsidRDefault="007F07FE" w:rsidP="003D6028">
            <w:pPr>
              <w:rPr>
                <w:rFonts w:ascii="Lucida Sans" w:hAnsi="Lucida Sans"/>
                <w:bCs/>
                <w:sz w:val="20"/>
                <w:szCs w:val="20"/>
              </w:rPr>
            </w:pPr>
            <w:r w:rsidRPr="007F07FE">
              <w:rPr>
                <w:rFonts w:ascii="Lucida Sans" w:hAnsi="Lucida Sans"/>
                <w:bCs/>
                <w:sz w:val="20"/>
                <w:szCs w:val="20"/>
              </w:rPr>
              <w:t>work in pairs when possible</w:t>
            </w:r>
          </w:p>
          <w:p w14:paraId="7E2BFCF9" w14:textId="77777777" w:rsidR="007F07FE" w:rsidRPr="007F07FE" w:rsidRDefault="007F07FE" w:rsidP="003D6028">
            <w:pPr>
              <w:rPr>
                <w:rFonts w:ascii="Lucida Sans" w:hAnsi="Lucida Sans"/>
                <w:bCs/>
                <w:sz w:val="20"/>
                <w:szCs w:val="20"/>
              </w:rPr>
            </w:pPr>
          </w:p>
          <w:p w14:paraId="68D3F1BF" w14:textId="1943C1A7" w:rsidR="007F07FE" w:rsidRPr="007F07FE" w:rsidRDefault="007F07FE" w:rsidP="003D6028">
            <w:pPr>
              <w:rPr>
                <w:rFonts w:ascii="Lucida Sans" w:hAnsi="Lucida Sans"/>
                <w:bCs/>
                <w:sz w:val="20"/>
                <w:szCs w:val="20"/>
              </w:rPr>
            </w:pPr>
            <w:r w:rsidRPr="007F07FE">
              <w:rPr>
                <w:rFonts w:ascii="Lucida Sans" w:hAnsi="Lucida Sans"/>
                <w:bCs/>
                <w:sz w:val="20"/>
                <w:szCs w:val="20"/>
              </w:rPr>
              <w:t>don’t sell huge amounts of clothes to single customer</w:t>
            </w:r>
          </w:p>
        </w:tc>
        <w:tc>
          <w:tcPr>
            <w:tcW w:w="139" w:type="pct"/>
            <w:shd w:val="clear" w:color="auto" w:fill="FFFFFF" w:themeFill="background1"/>
          </w:tcPr>
          <w:p w14:paraId="25EE0999" w14:textId="6E73BE8E" w:rsidR="003D6028" w:rsidRPr="00957A37" w:rsidRDefault="007F07FE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37F30AEC" w14:textId="22962363" w:rsidR="003D6028" w:rsidRPr="00957A37" w:rsidRDefault="007F07FE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01F6DF7F" w14:textId="3739DB94" w:rsidR="003D6028" w:rsidRPr="00957A37" w:rsidRDefault="007F07FE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864" w:type="pct"/>
            <w:shd w:val="clear" w:color="auto" w:fill="FFFFFF" w:themeFill="background1"/>
          </w:tcPr>
          <w:p w14:paraId="6DE67ABE" w14:textId="77777777" w:rsidR="007F07FE" w:rsidRDefault="007F07FE">
            <w:pPr>
              <w:numPr>
                <w:ilvl w:val="0"/>
                <w:numId w:val="42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3DFFC262" w14:textId="17D11115" w:rsidR="007F07FE" w:rsidRDefault="007F07FE">
            <w:pPr>
              <w:numPr>
                <w:ilvl w:val="0"/>
                <w:numId w:val="42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staff </w:t>
            </w:r>
          </w:p>
          <w:p w14:paraId="4A89002F" w14:textId="3573C64C" w:rsidR="007F07FE" w:rsidRDefault="007F07FE">
            <w:pPr>
              <w:numPr>
                <w:ilvl w:val="0"/>
                <w:numId w:val="42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Ask for support for lifting heavy items if needed</w:t>
            </w:r>
          </w:p>
          <w:p w14:paraId="36B59076" w14:textId="77777777" w:rsidR="007F07FE" w:rsidRDefault="007F07FE">
            <w:pPr>
              <w:numPr>
                <w:ilvl w:val="0"/>
                <w:numId w:val="42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UoS reporting tools </w:t>
            </w:r>
          </w:p>
          <w:p w14:paraId="358B2920" w14:textId="77777777" w:rsidR="007F07FE" w:rsidRDefault="007F07FE">
            <w:pPr>
              <w:numPr>
                <w:ilvl w:val="0"/>
                <w:numId w:val="42"/>
              </w:numPr>
              <w:ind w:left="360" w:hanging="360"/>
              <w:rPr>
                <w:rFonts w:ascii="Calibri" w:eastAsia="Calibri" w:hAnsi="Calibri" w:cs="Calibri"/>
              </w:rPr>
            </w:pPr>
          </w:p>
          <w:p w14:paraId="76E8C3DB" w14:textId="77777777" w:rsidR="003D6028" w:rsidRDefault="003D6028" w:rsidP="003D6028"/>
        </w:tc>
      </w:tr>
      <w:tr w:rsidR="003D6028" w14:paraId="21563BF5" w14:textId="77777777" w:rsidTr="003D602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76B02A91" w14:textId="175A02C7" w:rsidR="003D6028" w:rsidRDefault="007F07FE" w:rsidP="003D6028">
            <w:r>
              <w:lastRenderedPageBreak/>
              <w:t>Fire hazard</w:t>
            </w:r>
          </w:p>
        </w:tc>
        <w:tc>
          <w:tcPr>
            <w:tcW w:w="624" w:type="pct"/>
            <w:shd w:val="clear" w:color="auto" w:fill="FFFFFF" w:themeFill="background1"/>
          </w:tcPr>
          <w:p w14:paraId="44122CA8" w14:textId="77777777" w:rsidR="003D6028" w:rsidRDefault="007F07FE" w:rsidP="003D6028">
            <w:r>
              <w:t>Piles of clothes may catch fire if placed in a risky area, or if put into contact with flames</w:t>
            </w:r>
          </w:p>
          <w:p w14:paraId="4B3EB23B" w14:textId="77777777" w:rsidR="007F07FE" w:rsidRDefault="007F07FE" w:rsidP="003D6028"/>
          <w:p w14:paraId="5F5DE307" w14:textId="002FA991" w:rsidR="007F07FE" w:rsidRDefault="007F07FE" w:rsidP="003D6028">
            <w:r>
              <w:t>May contribute to spread of fire</w:t>
            </w:r>
          </w:p>
        </w:tc>
        <w:tc>
          <w:tcPr>
            <w:tcW w:w="354" w:type="pct"/>
            <w:shd w:val="clear" w:color="auto" w:fill="FFFFFF" w:themeFill="background1"/>
          </w:tcPr>
          <w:p w14:paraId="6A30E6C4" w14:textId="57CAA095" w:rsidR="003D6028" w:rsidRDefault="007F07FE" w:rsidP="003D6028">
            <w:r>
              <w:t>Members</w:t>
            </w:r>
          </w:p>
          <w:p w14:paraId="2FDB622E" w14:textId="1980E0E9" w:rsidR="007F07FE" w:rsidRDefault="007F07FE" w:rsidP="003D6028">
            <w:r>
              <w:t>visitors</w:t>
            </w:r>
          </w:p>
        </w:tc>
        <w:tc>
          <w:tcPr>
            <w:tcW w:w="139" w:type="pct"/>
            <w:shd w:val="clear" w:color="auto" w:fill="FFFFFF" w:themeFill="background1"/>
          </w:tcPr>
          <w:p w14:paraId="0E524200" w14:textId="0041064B" w:rsidR="003D6028" w:rsidRPr="00957A37" w:rsidRDefault="007F07FE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04BAB1D3" w14:textId="599B0ED6" w:rsidR="003D6028" w:rsidRPr="00957A37" w:rsidRDefault="007F07FE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42" w:type="pct"/>
            <w:shd w:val="clear" w:color="auto" w:fill="FFFFFF" w:themeFill="background1"/>
          </w:tcPr>
          <w:p w14:paraId="0944AB7F" w14:textId="6D059EB1" w:rsidR="003D6028" w:rsidRPr="00957A37" w:rsidRDefault="007F07FE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658" w:type="pct"/>
            <w:shd w:val="clear" w:color="auto" w:fill="FFFFFF" w:themeFill="background1"/>
          </w:tcPr>
          <w:p w14:paraId="4C611A42" w14:textId="77777777" w:rsidR="003D6028" w:rsidRDefault="007F07FE" w:rsidP="003D6028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Don’t place bags of clothes near fire hazards e.g flammable liquids, electrical heaters, plug sockets, exposed wires</w:t>
            </w:r>
          </w:p>
          <w:p w14:paraId="612893E1" w14:textId="77777777" w:rsidR="007F07FE" w:rsidRDefault="007F07FE" w:rsidP="003D6028">
            <w:pPr>
              <w:rPr>
                <w:rFonts w:ascii="Lucida Sans" w:hAnsi="Lucida Sans"/>
                <w:bCs/>
              </w:rPr>
            </w:pPr>
          </w:p>
          <w:p w14:paraId="2A73D153" w14:textId="6E25E05B" w:rsidR="007F07FE" w:rsidRPr="007F07FE" w:rsidRDefault="007F07FE" w:rsidP="003D6028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dont place outdoor bins near these locations either</w:t>
            </w:r>
          </w:p>
        </w:tc>
        <w:tc>
          <w:tcPr>
            <w:tcW w:w="139" w:type="pct"/>
            <w:shd w:val="clear" w:color="auto" w:fill="FFFFFF" w:themeFill="background1"/>
          </w:tcPr>
          <w:p w14:paraId="38321ABF" w14:textId="29AED6F6" w:rsidR="003D6028" w:rsidRPr="00957A37" w:rsidRDefault="007F07FE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7538D0B3" w14:textId="337957FC" w:rsidR="003D6028" w:rsidRPr="00957A37" w:rsidRDefault="007F07FE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42" w:type="pct"/>
            <w:shd w:val="clear" w:color="auto" w:fill="FFFFFF" w:themeFill="background1"/>
          </w:tcPr>
          <w:p w14:paraId="1FAB4F87" w14:textId="5131365D" w:rsidR="003D6028" w:rsidRPr="00957A37" w:rsidRDefault="007F07FE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864" w:type="pct"/>
            <w:shd w:val="clear" w:color="auto" w:fill="FFFFFF" w:themeFill="background1"/>
          </w:tcPr>
          <w:p w14:paraId="07ABE065" w14:textId="77777777" w:rsidR="007F07FE" w:rsidRDefault="007F07FE">
            <w:pPr>
              <w:numPr>
                <w:ilvl w:val="0"/>
                <w:numId w:val="3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to call University Security if necessary.</w:t>
            </w:r>
          </w:p>
          <w:p w14:paraId="67CC4A8C" w14:textId="77777777" w:rsidR="007F07FE" w:rsidRDefault="007F07FE">
            <w:pPr>
              <w:numPr>
                <w:ilvl w:val="0"/>
                <w:numId w:val="3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Emergency contact number for Campus Security:</w:t>
            </w:r>
            <w:r>
              <w:rPr>
                <w:rFonts w:ascii="Calibri" w:eastAsia="Calibri" w:hAnsi="Calibri" w:cs="Calibri"/>
              </w:rPr>
              <w:br/>
              <w:t>Tel: +44 (0)23 8059 3311</w:t>
            </w:r>
          </w:p>
          <w:p w14:paraId="2354BE1E" w14:textId="77777777" w:rsidR="007F07FE" w:rsidRDefault="007F07FE">
            <w:pPr>
              <w:numPr>
                <w:ilvl w:val="0"/>
                <w:numId w:val="3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(Ext: 3311) </w:t>
            </w:r>
          </w:p>
          <w:p w14:paraId="050E55E6" w14:textId="77777777" w:rsidR="007F07FE" w:rsidRDefault="007F07FE">
            <w:pPr>
              <w:numPr>
                <w:ilvl w:val="0"/>
                <w:numId w:val="39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Building 32, University Road Highfield Campus. </w:t>
            </w:r>
          </w:p>
          <w:p w14:paraId="12021998" w14:textId="77777777" w:rsidR="007F07FE" w:rsidRDefault="007F07FE" w:rsidP="007F07FE">
            <w:pPr>
              <w:rPr>
                <w:rFonts w:ascii="Arial" w:eastAsia="Arial" w:hAnsi="Arial" w:cs="Arial"/>
                <w:sz w:val="20"/>
              </w:rPr>
            </w:pPr>
          </w:p>
          <w:p w14:paraId="759CA92B" w14:textId="77777777" w:rsidR="007F07FE" w:rsidRDefault="007F07FE">
            <w:pPr>
              <w:numPr>
                <w:ilvl w:val="0"/>
                <w:numId w:val="4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UoS reporting tools </w:t>
            </w:r>
          </w:p>
          <w:p w14:paraId="1612C55E" w14:textId="77777777" w:rsidR="007F07FE" w:rsidRDefault="007F07FE">
            <w:pPr>
              <w:numPr>
                <w:ilvl w:val="0"/>
                <w:numId w:val="4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692A6C9B" w14:textId="77777777" w:rsidR="007F07FE" w:rsidRDefault="007F07FE">
            <w:pPr>
              <w:numPr>
                <w:ilvl w:val="0"/>
                <w:numId w:val="40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etc. </w:t>
            </w:r>
          </w:p>
          <w:p w14:paraId="0A16A21F" w14:textId="77777777" w:rsidR="003D6028" w:rsidRDefault="003D6028" w:rsidP="003D6028"/>
        </w:tc>
      </w:tr>
      <w:tr w:rsidR="003D6028" w14:paraId="1CEA2A25" w14:textId="77777777" w:rsidTr="003D602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0446DE6E" w14:textId="24D849AA" w:rsidR="003D6028" w:rsidRDefault="00E15493" w:rsidP="003D6028">
            <w:r>
              <w:lastRenderedPageBreak/>
              <w:t>Dirty clothes / dangerous stains on clothes</w:t>
            </w:r>
          </w:p>
        </w:tc>
        <w:tc>
          <w:tcPr>
            <w:tcW w:w="624" w:type="pct"/>
            <w:shd w:val="clear" w:color="auto" w:fill="FFFFFF" w:themeFill="background1"/>
          </w:tcPr>
          <w:p w14:paraId="2AB74640" w14:textId="77777777" w:rsidR="003D6028" w:rsidRDefault="00E15493" w:rsidP="003D6028">
            <w:r>
              <w:t>Contribute to spread of infection</w:t>
            </w:r>
          </w:p>
          <w:p w14:paraId="580778BE" w14:textId="77777777" w:rsidR="00E15493" w:rsidRDefault="00E15493" w:rsidP="003D6028"/>
          <w:p w14:paraId="0521A078" w14:textId="77777777" w:rsidR="00E15493" w:rsidRDefault="00E15493" w:rsidP="003D6028">
            <w:r>
              <w:t>Cause irritation of skin</w:t>
            </w:r>
          </w:p>
          <w:p w14:paraId="3BC46D96" w14:textId="77777777" w:rsidR="00E15493" w:rsidRDefault="00E15493" w:rsidP="003D6028"/>
          <w:p w14:paraId="2DCFCCD2" w14:textId="02F05D08" w:rsidR="00E15493" w:rsidRDefault="00E15493" w:rsidP="003D6028">
            <w:r>
              <w:t>Create unhygienic environment</w:t>
            </w:r>
          </w:p>
        </w:tc>
        <w:tc>
          <w:tcPr>
            <w:tcW w:w="354" w:type="pct"/>
            <w:shd w:val="clear" w:color="auto" w:fill="FFFFFF" w:themeFill="background1"/>
          </w:tcPr>
          <w:p w14:paraId="4F3718A7" w14:textId="5DA0EA75" w:rsidR="003D6028" w:rsidRDefault="00E15493" w:rsidP="003D6028">
            <w:r>
              <w:t>Members</w:t>
            </w:r>
          </w:p>
          <w:p w14:paraId="17F16A3C" w14:textId="5F965B2A" w:rsidR="00E15493" w:rsidRDefault="00E15493" w:rsidP="003D6028">
            <w:r>
              <w:t>visitors</w:t>
            </w:r>
          </w:p>
        </w:tc>
        <w:tc>
          <w:tcPr>
            <w:tcW w:w="139" w:type="pct"/>
            <w:shd w:val="clear" w:color="auto" w:fill="FFFFFF" w:themeFill="background1"/>
          </w:tcPr>
          <w:p w14:paraId="23854063" w14:textId="40C0786D" w:rsidR="003D6028" w:rsidRPr="00957A37" w:rsidRDefault="00E15493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4A03DF78" w14:textId="54023CCF" w:rsidR="003D6028" w:rsidRPr="00957A37" w:rsidRDefault="00E15493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42" w:type="pct"/>
            <w:shd w:val="clear" w:color="auto" w:fill="FFFFFF" w:themeFill="background1"/>
          </w:tcPr>
          <w:p w14:paraId="11A0DFB4" w14:textId="4F5096FF" w:rsidR="003D6028" w:rsidRPr="00957A37" w:rsidRDefault="00E15493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658" w:type="pct"/>
            <w:shd w:val="clear" w:color="auto" w:fill="FFFFFF" w:themeFill="background1"/>
          </w:tcPr>
          <w:p w14:paraId="261E90C4" w14:textId="77777777" w:rsidR="003D6028" w:rsidRDefault="00E15493" w:rsidP="003D6028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ensure donated clothes have been washed and checked for any signs of uncleanliness before the day of the sale</w:t>
            </w:r>
          </w:p>
          <w:p w14:paraId="27C36F5E" w14:textId="77777777" w:rsidR="00E15493" w:rsidRDefault="00E15493" w:rsidP="003D6028">
            <w:pPr>
              <w:rPr>
                <w:rFonts w:ascii="Lucida Sans" w:hAnsi="Lucida Sans"/>
                <w:bCs/>
              </w:rPr>
            </w:pPr>
          </w:p>
          <w:p w14:paraId="63B2BF73" w14:textId="2F5E4DCF" w:rsidR="00E15493" w:rsidRPr="00E15493" w:rsidRDefault="00E15493" w:rsidP="003D6028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recommend customer re-washes clothing items before they wear them themselves</w:t>
            </w:r>
          </w:p>
        </w:tc>
        <w:tc>
          <w:tcPr>
            <w:tcW w:w="139" w:type="pct"/>
            <w:shd w:val="clear" w:color="auto" w:fill="FFFFFF" w:themeFill="background1"/>
          </w:tcPr>
          <w:p w14:paraId="5B678E6B" w14:textId="3996199C" w:rsidR="003D6028" w:rsidRPr="00957A37" w:rsidRDefault="00E15493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39" w:type="pct"/>
            <w:shd w:val="clear" w:color="auto" w:fill="FFFFFF" w:themeFill="background1"/>
          </w:tcPr>
          <w:p w14:paraId="2ECF9170" w14:textId="4E61423F" w:rsidR="003D6028" w:rsidRPr="00957A37" w:rsidRDefault="00E15493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42" w:type="pct"/>
            <w:shd w:val="clear" w:color="auto" w:fill="FFFFFF" w:themeFill="background1"/>
          </w:tcPr>
          <w:p w14:paraId="6C0B451C" w14:textId="04375D28" w:rsidR="003D6028" w:rsidRPr="00957A37" w:rsidRDefault="00E15493" w:rsidP="003D60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864" w:type="pct"/>
            <w:shd w:val="clear" w:color="auto" w:fill="FFFFFF" w:themeFill="background1"/>
          </w:tcPr>
          <w:p w14:paraId="296F0556" w14:textId="77777777" w:rsidR="00E15493" w:rsidRDefault="00E15493">
            <w:pPr>
              <w:numPr>
                <w:ilvl w:val="0"/>
                <w:numId w:val="42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232C82D8" w14:textId="77777777" w:rsidR="00E15493" w:rsidRDefault="00E15493">
            <w:pPr>
              <w:numPr>
                <w:ilvl w:val="0"/>
                <w:numId w:val="42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staff </w:t>
            </w:r>
          </w:p>
          <w:p w14:paraId="076731B2" w14:textId="77777777" w:rsidR="003D6028" w:rsidRDefault="003D6028" w:rsidP="003D6028"/>
        </w:tc>
      </w:tr>
      <w:tr w:rsidR="003D6028" w14:paraId="02BC191D" w14:textId="77777777" w:rsidTr="003D6028">
        <w:trPr>
          <w:cantSplit/>
          <w:trHeight w:val="3874"/>
        </w:trPr>
        <w:tc>
          <w:tcPr>
            <w:tcW w:w="656" w:type="pct"/>
            <w:shd w:val="clear" w:color="auto" w:fill="FFFFFF" w:themeFill="background1"/>
          </w:tcPr>
          <w:p w14:paraId="5E5F94EC" w14:textId="77777777" w:rsidR="003D6028" w:rsidRDefault="003D6028" w:rsidP="003D6028"/>
        </w:tc>
        <w:tc>
          <w:tcPr>
            <w:tcW w:w="624" w:type="pct"/>
            <w:shd w:val="clear" w:color="auto" w:fill="FFFFFF" w:themeFill="background1"/>
          </w:tcPr>
          <w:p w14:paraId="13E10684" w14:textId="77777777" w:rsidR="003D6028" w:rsidRDefault="003D6028" w:rsidP="003D6028"/>
        </w:tc>
        <w:tc>
          <w:tcPr>
            <w:tcW w:w="354" w:type="pct"/>
            <w:shd w:val="clear" w:color="auto" w:fill="FFFFFF" w:themeFill="background1"/>
          </w:tcPr>
          <w:p w14:paraId="3AC3B531" w14:textId="77777777" w:rsidR="003D6028" w:rsidRDefault="003D6028" w:rsidP="003D6028"/>
        </w:tc>
        <w:tc>
          <w:tcPr>
            <w:tcW w:w="139" w:type="pct"/>
            <w:shd w:val="clear" w:color="auto" w:fill="FFFFFF" w:themeFill="background1"/>
          </w:tcPr>
          <w:p w14:paraId="010AFE55" w14:textId="7777777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14:paraId="1DCBBB14" w14:textId="7777777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14:paraId="2BD4AA96" w14:textId="7777777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658" w:type="pct"/>
            <w:shd w:val="clear" w:color="auto" w:fill="FFFFFF" w:themeFill="background1"/>
          </w:tcPr>
          <w:p w14:paraId="18A103F0" w14:textId="77777777" w:rsidR="003D6028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7420DC4C" w14:textId="7777777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139" w:type="pct"/>
            <w:shd w:val="clear" w:color="auto" w:fill="FFFFFF" w:themeFill="background1"/>
          </w:tcPr>
          <w:p w14:paraId="2BB04A75" w14:textId="7777777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142" w:type="pct"/>
            <w:shd w:val="clear" w:color="auto" w:fill="FFFFFF" w:themeFill="background1"/>
          </w:tcPr>
          <w:p w14:paraId="25252985" w14:textId="77777777" w:rsidR="003D6028" w:rsidRPr="00957A37" w:rsidRDefault="003D6028" w:rsidP="003D6028">
            <w:pPr>
              <w:rPr>
                <w:rFonts w:ascii="Lucida Sans" w:hAnsi="Lucida Sans"/>
                <w:b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1DB6A3F1" w14:textId="77777777" w:rsidR="003D6028" w:rsidRDefault="003D6028" w:rsidP="003D6028"/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96"/>
        <w:gridCol w:w="1727"/>
        <w:gridCol w:w="87"/>
        <w:gridCol w:w="1547"/>
        <w:gridCol w:w="1019"/>
        <w:gridCol w:w="4083"/>
        <w:gridCol w:w="1660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E15493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65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97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6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2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E15493" w:rsidRPr="00957A37" w14:paraId="3C5F0493" w14:textId="77777777" w:rsidTr="00E15493">
        <w:trPr>
          <w:trHeight w:val="574"/>
        </w:trPr>
        <w:tc>
          <w:tcPr>
            <w:tcW w:w="218" w:type="pct"/>
          </w:tcPr>
          <w:p w14:paraId="3C5F048D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8E" w14:textId="41125A71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314311">
              <w:rPr>
                <w:rFonts w:ascii="Calibri" w:eastAsia="Calibri" w:hAnsi="Calibri" w:cs="Calibri"/>
                <w:color w:val="000000"/>
              </w:rPr>
              <w:t>Committee to read and share SUSU Expect Respect Policy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597" w:type="pct"/>
          </w:tcPr>
          <w:p w14:paraId="3C5F048F" w14:textId="79383C34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Oliver </w:t>
            </w:r>
            <w:r w:rsidR="001052D6">
              <w:rPr>
                <w:rFonts w:ascii="Lucida Sans" w:eastAsia="Times New Roman" w:hAnsi="Lucida Sans" w:cs="Arial"/>
                <w:color w:val="000000"/>
                <w:szCs w:val="20"/>
              </w:rPr>
              <w:t>Gr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egory</w:t>
            </w:r>
          </w:p>
        </w:tc>
        <w:tc>
          <w:tcPr>
            <w:tcW w:w="316" w:type="pct"/>
            <w:gridSpan w:val="2"/>
          </w:tcPr>
          <w:p w14:paraId="3C5F0490" w14:textId="1713B92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10/1/23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1" w14:textId="04215630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2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15493" w:rsidRPr="00957A37" w14:paraId="3C5F049A" w14:textId="77777777" w:rsidTr="00E15493">
        <w:trPr>
          <w:trHeight w:val="574"/>
        </w:trPr>
        <w:tc>
          <w:tcPr>
            <w:tcW w:w="218" w:type="pct"/>
          </w:tcPr>
          <w:p w14:paraId="3C5F0494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95" w14:textId="51F8F1DB" w:rsidR="00E15493" w:rsidRPr="00957A37" w:rsidRDefault="001052D6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Weather check prior to event start</w:t>
            </w:r>
          </w:p>
        </w:tc>
        <w:tc>
          <w:tcPr>
            <w:tcW w:w="597" w:type="pct"/>
          </w:tcPr>
          <w:p w14:paraId="3C5F0496" w14:textId="4E95280F" w:rsidR="00E15493" w:rsidRPr="00957A37" w:rsidRDefault="001052D6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Oliver </w:t>
            </w:r>
            <w:r w:rsidR="008274A8">
              <w:rPr>
                <w:rFonts w:ascii="Lucida Sans" w:eastAsia="Times New Roman" w:hAnsi="Lucida Sans" w:cs="Arial"/>
                <w:color w:val="000000"/>
                <w:szCs w:val="20"/>
              </w:rPr>
              <w:t>G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regory</w:t>
            </w:r>
          </w:p>
        </w:tc>
        <w:tc>
          <w:tcPr>
            <w:tcW w:w="316" w:type="pct"/>
            <w:gridSpan w:val="2"/>
          </w:tcPr>
          <w:p w14:paraId="3C5F0497" w14:textId="600AB00E" w:rsidR="00E15493" w:rsidRPr="00957A37" w:rsidRDefault="001052D6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10/1/23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8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9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15493" w:rsidRPr="00957A37" w14:paraId="3C5F04A1" w14:textId="77777777" w:rsidTr="00E15493">
        <w:trPr>
          <w:trHeight w:val="574"/>
        </w:trPr>
        <w:tc>
          <w:tcPr>
            <w:tcW w:w="218" w:type="pct"/>
          </w:tcPr>
          <w:p w14:paraId="3C5F049B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9C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9D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9E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F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0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15493" w:rsidRPr="00957A37" w14:paraId="3C5F04A8" w14:textId="77777777" w:rsidTr="00E15493">
        <w:trPr>
          <w:trHeight w:val="574"/>
        </w:trPr>
        <w:tc>
          <w:tcPr>
            <w:tcW w:w="218" w:type="pct"/>
          </w:tcPr>
          <w:p w14:paraId="3C5F04A2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A3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A4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A5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A6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7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15493" w:rsidRPr="00957A37" w14:paraId="3C5F04AF" w14:textId="77777777" w:rsidTr="00E15493">
        <w:trPr>
          <w:trHeight w:val="574"/>
        </w:trPr>
        <w:tc>
          <w:tcPr>
            <w:tcW w:w="218" w:type="pct"/>
          </w:tcPr>
          <w:p w14:paraId="3C5F04A9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AA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AB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AC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AD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E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15493" w:rsidRPr="00957A37" w14:paraId="3C5F04B6" w14:textId="77777777" w:rsidTr="00E15493">
        <w:trPr>
          <w:trHeight w:val="574"/>
        </w:trPr>
        <w:tc>
          <w:tcPr>
            <w:tcW w:w="218" w:type="pct"/>
          </w:tcPr>
          <w:p w14:paraId="3C5F04B0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B1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B2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B3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B4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B5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15493" w:rsidRPr="00957A37" w14:paraId="3C5F04BE" w14:textId="77777777" w:rsidTr="00E15493">
        <w:trPr>
          <w:trHeight w:val="574"/>
        </w:trPr>
        <w:tc>
          <w:tcPr>
            <w:tcW w:w="218" w:type="pct"/>
          </w:tcPr>
          <w:p w14:paraId="3C5F04B7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65" w:type="pct"/>
          </w:tcPr>
          <w:p w14:paraId="3C5F04B8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97" w:type="pct"/>
          </w:tcPr>
          <w:p w14:paraId="3C5F04BA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BB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BC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BD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15493" w:rsidRPr="00957A37" w14:paraId="3C5F04C2" w14:textId="77777777" w:rsidTr="00E15493">
        <w:trPr>
          <w:cantSplit/>
        </w:trPr>
        <w:tc>
          <w:tcPr>
            <w:tcW w:w="2696" w:type="pct"/>
            <w:gridSpan w:val="5"/>
            <w:tcBorders>
              <w:bottom w:val="nil"/>
            </w:tcBorders>
          </w:tcPr>
          <w:p w14:paraId="3C5F04BF" w14:textId="3F84C2D6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Oliver Gregory</w:t>
            </w:r>
          </w:p>
          <w:p w14:paraId="3C5F04C0" w14:textId="77777777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04" w:type="pct"/>
            <w:gridSpan w:val="3"/>
            <w:tcBorders>
              <w:bottom w:val="nil"/>
            </w:tcBorders>
          </w:tcPr>
          <w:p w14:paraId="3C5F04C1" w14:textId="2C9E59AD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Ben Hutton Penman</w:t>
            </w:r>
          </w:p>
        </w:tc>
      </w:tr>
      <w:tr w:rsidR="00E15493" w:rsidRPr="00957A37" w14:paraId="3C5F04C7" w14:textId="77777777" w:rsidTr="00E15493">
        <w:trPr>
          <w:cantSplit/>
          <w:trHeight w:val="606"/>
        </w:trPr>
        <w:tc>
          <w:tcPr>
            <w:tcW w:w="2444" w:type="pct"/>
            <w:gridSpan w:val="4"/>
            <w:tcBorders>
              <w:top w:val="nil"/>
              <w:right w:val="nil"/>
            </w:tcBorders>
          </w:tcPr>
          <w:p w14:paraId="3C5F04C3" w14:textId="5C719BA1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Oliver Gregory</w:t>
            </w:r>
          </w:p>
        </w:tc>
        <w:tc>
          <w:tcPr>
            <w:tcW w:w="252" w:type="pct"/>
            <w:tcBorders>
              <w:top w:val="nil"/>
              <w:left w:val="nil"/>
            </w:tcBorders>
          </w:tcPr>
          <w:p w14:paraId="3C5F04C4" w14:textId="0A510D29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14/11/2023</w:t>
            </w:r>
          </w:p>
        </w:tc>
        <w:tc>
          <w:tcPr>
            <w:tcW w:w="1729" w:type="pct"/>
            <w:gridSpan w:val="2"/>
            <w:tcBorders>
              <w:top w:val="nil"/>
              <w:right w:val="nil"/>
            </w:tcBorders>
          </w:tcPr>
          <w:p w14:paraId="3C5F04C5" w14:textId="39710B5F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Ben Hutton Penman</w:t>
            </w:r>
          </w:p>
        </w:tc>
        <w:tc>
          <w:tcPr>
            <w:tcW w:w="575" w:type="pct"/>
            <w:tcBorders>
              <w:top w:val="nil"/>
              <w:left w:val="nil"/>
            </w:tcBorders>
          </w:tcPr>
          <w:p w14:paraId="3C5F04C6" w14:textId="7A060343" w:rsidR="00E15493" w:rsidRPr="00957A37" w:rsidRDefault="00E15493" w:rsidP="00E154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14/11/2023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3"/>
      <w:footerReference w:type="default" r:id="rId24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2641" w14:textId="77777777" w:rsidR="00A56BF5" w:rsidRDefault="00A56BF5" w:rsidP="00AC47B4">
      <w:pPr>
        <w:spacing w:after="0" w:line="240" w:lineRule="auto"/>
      </w:pPr>
      <w:r>
        <w:separator/>
      </w:r>
    </w:p>
  </w:endnote>
  <w:endnote w:type="continuationSeparator" w:id="0">
    <w:p w14:paraId="01DAFFB7" w14:textId="77777777" w:rsidR="00A56BF5" w:rsidRDefault="00A56BF5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8A08" w14:textId="77777777" w:rsidR="00A56BF5" w:rsidRDefault="00A56BF5" w:rsidP="00AC47B4">
      <w:pPr>
        <w:spacing w:after="0" w:line="240" w:lineRule="auto"/>
      </w:pPr>
      <w:r>
        <w:separator/>
      </w:r>
    </w:p>
  </w:footnote>
  <w:footnote w:type="continuationSeparator" w:id="0">
    <w:p w14:paraId="5506A15E" w14:textId="77777777" w:rsidR="00A56BF5" w:rsidRDefault="00A56BF5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A96"/>
    <w:multiLevelType w:val="multilevel"/>
    <w:tmpl w:val="569C2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800F0"/>
    <w:multiLevelType w:val="multilevel"/>
    <w:tmpl w:val="2C041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4D52A6"/>
    <w:multiLevelType w:val="multilevel"/>
    <w:tmpl w:val="E2849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0714AF"/>
    <w:multiLevelType w:val="multilevel"/>
    <w:tmpl w:val="4EDA7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0274D3"/>
    <w:multiLevelType w:val="multilevel"/>
    <w:tmpl w:val="32543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24932"/>
    <w:multiLevelType w:val="multilevel"/>
    <w:tmpl w:val="6F188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1074BB"/>
    <w:multiLevelType w:val="multilevel"/>
    <w:tmpl w:val="FF60B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90739E"/>
    <w:multiLevelType w:val="multilevel"/>
    <w:tmpl w:val="97089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F562C1"/>
    <w:multiLevelType w:val="multilevel"/>
    <w:tmpl w:val="A282C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97701"/>
    <w:multiLevelType w:val="multilevel"/>
    <w:tmpl w:val="74160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9826CD"/>
    <w:multiLevelType w:val="multilevel"/>
    <w:tmpl w:val="7A824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A116FB"/>
    <w:multiLevelType w:val="multilevel"/>
    <w:tmpl w:val="C2CCA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602B85"/>
    <w:multiLevelType w:val="multilevel"/>
    <w:tmpl w:val="AC3CF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2575AD"/>
    <w:multiLevelType w:val="multilevel"/>
    <w:tmpl w:val="9D065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E74899"/>
    <w:multiLevelType w:val="multilevel"/>
    <w:tmpl w:val="BCFA4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0A0565"/>
    <w:multiLevelType w:val="multilevel"/>
    <w:tmpl w:val="21F8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4471DE"/>
    <w:multiLevelType w:val="multilevel"/>
    <w:tmpl w:val="59BE5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C67B5D"/>
    <w:multiLevelType w:val="multilevel"/>
    <w:tmpl w:val="DA7A2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CB5B71"/>
    <w:multiLevelType w:val="multilevel"/>
    <w:tmpl w:val="6D6AF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7E276E"/>
    <w:multiLevelType w:val="multilevel"/>
    <w:tmpl w:val="E578E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9E38E7"/>
    <w:multiLevelType w:val="multilevel"/>
    <w:tmpl w:val="882CA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541ECD"/>
    <w:multiLevelType w:val="multilevel"/>
    <w:tmpl w:val="A964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967E7C"/>
    <w:multiLevelType w:val="multilevel"/>
    <w:tmpl w:val="6080A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F0663A"/>
    <w:multiLevelType w:val="multilevel"/>
    <w:tmpl w:val="1CBA5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7975B7"/>
    <w:multiLevelType w:val="multilevel"/>
    <w:tmpl w:val="9C304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1B2D12"/>
    <w:multiLevelType w:val="multilevel"/>
    <w:tmpl w:val="95765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402D5B"/>
    <w:multiLevelType w:val="multilevel"/>
    <w:tmpl w:val="4B767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6B179C"/>
    <w:multiLevelType w:val="multilevel"/>
    <w:tmpl w:val="E71CD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8163E4"/>
    <w:multiLevelType w:val="multilevel"/>
    <w:tmpl w:val="EACC1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841A66"/>
    <w:multiLevelType w:val="multilevel"/>
    <w:tmpl w:val="D2AE0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E2792C"/>
    <w:multiLevelType w:val="multilevel"/>
    <w:tmpl w:val="B83C6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1C1877"/>
    <w:multiLevelType w:val="multilevel"/>
    <w:tmpl w:val="6A84C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8067B3"/>
    <w:multiLevelType w:val="multilevel"/>
    <w:tmpl w:val="353C9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297D22"/>
    <w:multiLevelType w:val="multilevel"/>
    <w:tmpl w:val="B1049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147F4"/>
    <w:multiLevelType w:val="multilevel"/>
    <w:tmpl w:val="2CC29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A54F38"/>
    <w:multiLevelType w:val="multilevel"/>
    <w:tmpl w:val="C4F8F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F708C"/>
    <w:multiLevelType w:val="multilevel"/>
    <w:tmpl w:val="03924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794C85"/>
    <w:multiLevelType w:val="multilevel"/>
    <w:tmpl w:val="AB2C5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8F2E10"/>
    <w:multiLevelType w:val="multilevel"/>
    <w:tmpl w:val="8ABA8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F14307"/>
    <w:multiLevelType w:val="multilevel"/>
    <w:tmpl w:val="52029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0932115">
    <w:abstractNumId w:val="37"/>
  </w:num>
  <w:num w:numId="2" w16cid:durableId="705520669">
    <w:abstractNumId w:val="34"/>
  </w:num>
  <w:num w:numId="3" w16cid:durableId="1997757698">
    <w:abstractNumId w:val="29"/>
  </w:num>
  <w:num w:numId="4" w16cid:durableId="1603025763">
    <w:abstractNumId w:val="5"/>
  </w:num>
  <w:num w:numId="5" w16cid:durableId="2074038789">
    <w:abstractNumId w:val="40"/>
  </w:num>
  <w:num w:numId="6" w16cid:durableId="360280978">
    <w:abstractNumId w:val="8"/>
  </w:num>
  <w:num w:numId="7" w16cid:durableId="486017197">
    <w:abstractNumId w:val="21"/>
  </w:num>
  <w:num w:numId="8" w16cid:durableId="142435405">
    <w:abstractNumId w:val="4"/>
  </w:num>
  <w:num w:numId="9" w16cid:durableId="1228615993">
    <w:abstractNumId w:val="9"/>
  </w:num>
  <w:num w:numId="10" w16cid:durableId="1534922688">
    <w:abstractNumId w:val="33"/>
  </w:num>
  <w:num w:numId="11" w16cid:durableId="1929805232">
    <w:abstractNumId w:val="41"/>
  </w:num>
  <w:num w:numId="12" w16cid:durableId="1093087477">
    <w:abstractNumId w:val="26"/>
  </w:num>
  <w:num w:numId="13" w16cid:durableId="2032102368">
    <w:abstractNumId w:val="1"/>
  </w:num>
  <w:num w:numId="14" w16cid:durableId="1616673111">
    <w:abstractNumId w:val="36"/>
  </w:num>
  <w:num w:numId="15" w16cid:durableId="1853759553">
    <w:abstractNumId w:val="6"/>
  </w:num>
  <w:num w:numId="16" w16cid:durableId="1090658371">
    <w:abstractNumId w:val="30"/>
  </w:num>
  <w:num w:numId="17" w16cid:durableId="1794012513">
    <w:abstractNumId w:val="10"/>
  </w:num>
  <w:num w:numId="18" w16cid:durableId="542787093">
    <w:abstractNumId w:val="13"/>
  </w:num>
  <w:num w:numId="19" w16cid:durableId="258682080">
    <w:abstractNumId w:val="14"/>
  </w:num>
  <w:num w:numId="20" w16cid:durableId="1053579776">
    <w:abstractNumId w:val="3"/>
  </w:num>
  <w:num w:numId="21" w16cid:durableId="847018657">
    <w:abstractNumId w:val="19"/>
  </w:num>
  <w:num w:numId="22" w16cid:durableId="1409234072">
    <w:abstractNumId w:val="27"/>
  </w:num>
  <w:num w:numId="23" w16cid:durableId="357973824">
    <w:abstractNumId w:val="16"/>
  </w:num>
  <w:num w:numId="24" w16cid:durableId="759981977">
    <w:abstractNumId w:val="18"/>
  </w:num>
  <w:num w:numId="25" w16cid:durableId="691493269">
    <w:abstractNumId w:val="24"/>
  </w:num>
  <w:num w:numId="26" w16cid:durableId="1374576619">
    <w:abstractNumId w:val="38"/>
  </w:num>
  <w:num w:numId="27" w16cid:durableId="1667631980">
    <w:abstractNumId w:val="35"/>
  </w:num>
  <w:num w:numId="28" w16cid:durableId="159664782">
    <w:abstractNumId w:val="11"/>
  </w:num>
  <w:num w:numId="29" w16cid:durableId="1100612997">
    <w:abstractNumId w:val="12"/>
  </w:num>
  <w:num w:numId="30" w16cid:durableId="1724866186">
    <w:abstractNumId w:val="15"/>
  </w:num>
  <w:num w:numId="31" w16cid:durableId="741175748">
    <w:abstractNumId w:val="20"/>
  </w:num>
  <w:num w:numId="32" w16cid:durableId="1019821011">
    <w:abstractNumId w:val="32"/>
  </w:num>
  <w:num w:numId="33" w16cid:durableId="1104304395">
    <w:abstractNumId w:val="39"/>
  </w:num>
  <w:num w:numId="34" w16cid:durableId="844395050">
    <w:abstractNumId w:val="25"/>
  </w:num>
  <w:num w:numId="35" w16cid:durableId="441846660">
    <w:abstractNumId w:val="2"/>
  </w:num>
  <w:num w:numId="36" w16cid:durableId="2065332292">
    <w:abstractNumId w:val="17"/>
  </w:num>
  <w:num w:numId="37" w16cid:durableId="696658217">
    <w:abstractNumId w:val="23"/>
  </w:num>
  <w:num w:numId="38" w16cid:durableId="1386611397">
    <w:abstractNumId w:val="22"/>
  </w:num>
  <w:num w:numId="39" w16cid:durableId="1231386268">
    <w:abstractNumId w:val="7"/>
  </w:num>
  <w:num w:numId="40" w16cid:durableId="399790149">
    <w:abstractNumId w:val="28"/>
  </w:num>
  <w:num w:numId="41" w16cid:durableId="349844874">
    <w:abstractNumId w:val="0"/>
  </w:num>
  <w:num w:numId="42" w16cid:durableId="32653932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2D6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028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07FE"/>
    <w:rsid w:val="007F1D5A"/>
    <w:rsid w:val="00800795"/>
    <w:rsid w:val="0080233A"/>
    <w:rsid w:val="00806B3D"/>
    <w:rsid w:val="00815A9A"/>
    <w:rsid w:val="00815D63"/>
    <w:rsid w:val="0081625B"/>
    <w:rsid w:val="00824EA1"/>
    <w:rsid w:val="008274A8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6BF5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01EB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493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3502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diagramData" Target="diagrams/data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hyperlink" Target="mailto:unisecurity@soton.ac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unisecurity@soton.ac.uk" TargetMode="Externa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Oliver Gregory (obg1n22)</cp:lastModifiedBy>
  <cp:revision>7</cp:revision>
  <cp:lastPrinted>2016-04-18T12:10:00Z</cp:lastPrinted>
  <dcterms:created xsi:type="dcterms:W3CDTF">2023-11-14T20:08:00Z</dcterms:created>
  <dcterms:modified xsi:type="dcterms:W3CDTF">2023-11-15T21:18:00Z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