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4866"/>
        <w:gridCol w:w="2680"/>
        <w:gridCol w:w="974"/>
        <w:gridCol w:w="2070"/>
      </w:tblGrid>
      <w:tr w:rsidR="00E22DF1" w14:paraId="5CE91689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6EF39C" w14:textId="22C4AF64" w:rsidR="000010AD" w:rsidRPr="00250582" w:rsidRDefault="007C08CD">
            <w:pPr>
              <w:spacing w:after="0" w:line="240" w:lineRule="auto"/>
              <w:ind w:left="170"/>
              <w:rPr>
                <w:rFonts w:eastAsia="Verdana" w:cstheme="minorHAnsi"/>
                <w:bCs/>
                <w:color w:val="000000" w:themeColor="text1"/>
              </w:rPr>
            </w:pPr>
            <w:r w:rsidRPr="00250582">
              <w:rPr>
                <w:rFonts w:eastAsia="Verdana" w:cstheme="minorHAnsi"/>
                <w:bCs/>
                <w:color w:val="000000" w:themeColor="text1"/>
              </w:rPr>
              <w:t xml:space="preserve">Nepalese society </w:t>
            </w:r>
            <w:r w:rsidR="00250582" w:rsidRPr="00250582">
              <w:rPr>
                <w:rFonts w:eastAsia="Verdana" w:cstheme="minorHAnsi"/>
                <w:bCs/>
                <w:color w:val="000000" w:themeColor="text1"/>
              </w:rPr>
              <w:t>g</w:t>
            </w:r>
            <w:r w:rsidRPr="00250582">
              <w:rPr>
                <w:rFonts w:eastAsia="Verdana" w:cstheme="minorHAnsi"/>
                <w:bCs/>
                <w:color w:val="000000" w:themeColor="text1"/>
              </w:rPr>
              <w:t>ames night</w:t>
            </w:r>
            <w:r w:rsidR="00250582" w:rsidRPr="00250582">
              <w:rPr>
                <w:rFonts w:eastAsia="Verdana" w:cstheme="minorHAnsi"/>
                <w:bCs/>
                <w:color w:val="000000" w:themeColor="text1"/>
              </w:rPr>
              <w:t xml:space="preserve"> happening on 14</w:t>
            </w:r>
            <w:r w:rsidR="00250582" w:rsidRPr="00250582">
              <w:rPr>
                <w:rFonts w:eastAsia="Verdana" w:cstheme="minorHAnsi"/>
                <w:bCs/>
                <w:color w:val="000000" w:themeColor="text1"/>
                <w:vertAlign w:val="superscript"/>
              </w:rPr>
              <w:t>th</w:t>
            </w:r>
            <w:r w:rsidR="00250582" w:rsidRPr="00250582">
              <w:rPr>
                <w:rFonts w:eastAsia="Verdana" w:cstheme="minorHAnsi"/>
                <w:bCs/>
                <w:color w:val="000000" w:themeColor="text1"/>
              </w:rPr>
              <w:t xml:space="preserve"> October 2024. Filled with fun activities such as board games and online </w:t>
            </w:r>
            <w:proofErr w:type="gramStart"/>
            <w:r w:rsidR="00250582" w:rsidRPr="00250582">
              <w:rPr>
                <w:rFonts w:eastAsia="Verdana" w:cstheme="minorHAnsi"/>
                <w:bCs/>
                <w:color w:val="000000" w:themeColor="text1"/>
              </w:rPr>
              <w:t>games</w:t>
            </w:r>
            <w:proofErr w:type="gramEnd"/>
          </w:p>
          <w:p w14:paraId="0ACF3F15" w14:textId="6D05921F" w:rsidR="007C08CD" w:rsidRPr="00250582" w:rsidRDefault="007C08CD">
            <w:pPr>
              <w:spacing w:after="0" w:line="240" w:lineRule="auto"/>
              <w:ind w:left="170"/>
              <w:rPr>
                <w:rFonts w:eastAsia="Verdana" w:cstheme="minorHAnsi"/>
                <w:bCs/>
                <w:iCs/>
                <w:color w:val="000000" w:themeColor="text1"/>
              </w:rPr>
            </w:pPr>
          </w:p>
          <w:p w14:paraId="1B31F686" w14:textId="25E764F5" w:rsidR="00444076" w:rsidRPr="00250582" w:rsidRDefault="00444076" w:rsidP="00444076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1F47C1BD" w:rsidR="00E22DF1" w:rsidRPr="00250582" w:rsidRDefault="00250582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  <w:r w:rsidRPr="00250582">
              <w:rPr>
                <w:b/>
                <w:bCs/>
                <w:color w:val="000000" w:themeColor="text1"/>
              </w:rPr>
              <w:t>03/10/24</w:t>
            </w:r>
          </w:p>
        </w:tc>
      </w:tr>
      <w:tr w:rsidR="00E22DF1" w14:paraId="7F93B16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Pr="007C08CD" w:rsidRDefault="00444076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42436BB8" w:rsidR="00E22DF1" w:rsidRPr="00250582" w:rsidRDefault="00F0231B">
            <w:pPr>
              <w:spacing w:after="0" w:line="240" w:lineRule="auto"/>
              <w:ind w:left="170"/>
              <w:rPr>
                <w:rFonts w:cstheme="minorHAnsi"/>
                <w:bCs/>
                <w:color w:val="000000" w:themeColor="text1"/>
              </w:rPr>
            </w:pPr>
            <w:r w:rsidRPr="00250582">
              <w:rPr>
                <w:rFonts w:eastAsia="Verdana" w:cstheme="minorHAnsi"/>
                <w:bCs/>
                <w:color w:val="000000" w:themeColor="text1"/>
              </w:rPr>
              <w:t xml:space="preserve">SUSU </w:t>
            </w:r>
            <w:r w:rsidR="007C08CD" w:rsidRPr="00250582">
              <w:rPr>
                <w:rFonts w:eastAsia="Verdana" w:cstheme="minorHAnsi"/>
                <w:bCs/>
                <w:color w:val="000000" w:themeColor="text1"/>
              </w:rPr>
              <w:t>Nepalese society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437FB9F4" w:rsidR="00E22DF1" w:rsidRPr="00250582" w:rsidRDefault="00250582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  <w:r w:rsidRPr="00250582">
              <w:rPr>
                <w:b/>
                <w:bCs/>
                <w:color w:val="000000" w:themeColor="text1"/>
              </w:rPr>
              <w:t>Kriti Thapa</w:t>
            </w:r>
          </w:p>
        </w:tc>
      </w:tr>
      <w:tr w:rsidR="00E22DF1" w14:paraId="0AF21045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14D0697F" w:rsidR="00E22DF1" w:rsidRPr="00250582" w:rsidRDefault="00250582">
            <w:pPr>
              <w:spacing w:after="0" w:line="240" w:lineRule="auto"/>
              <w:ind w:left="170"/>
              <w:rPr>
                <w:b/>
                <w:bCs/>
                <w:iCs/>
                <w:color w:val="000000" w:themeColor="text1"/>
              </w:rPr>
            </w:pPr>
            <w:proofErr w:type="spellStart"/>
            <w:r w:rsidRPr="00250582">
              <w:rPr>
                <w:b/>
                <w:bCs/>
                <w:iCs/>
                <w:color w:val="000000" w:themeColor="text1"/>
              </w:rPr>
              <w:t>Prati</w:t>
            </w:r>
            <w:proofErr w:type="spellEnd"/>
            <w:r w:rsidRPr="00250582">
              <w:rPr>
                <w:b/>
                <w:bCs/>
                <w:iCs/>
                <w:color w:val="000000" w:themeColor="text1"/>
              </w:rPr>
              <w:t xml:space="preserve"> Gurung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EA6CE" w14:textId="16195DC4" w:rsidR="00E22DF1" w:rsidRPr="00250582" w:rsidRDefault="00250582" w:rsidP="007C08CD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  <w:proofErr w:type="spellStart"/>
            <w:r w:rsidRPr="00250582">
              <w:rPr>
                <w:b/>
                <w:bCs/>
                <w:color w:val="000000" w:themeColor="text1"/>
              </w:rPr>
              <w:t>Prati</w:t>
            </w:r>
            <w:proofErr w:type="spellEnd"/>
            <w:r w:rsidRPr="00250582">
              <w:rPr>
                <w:b/>
                <w:bCs/>
                <w:color w:val="000000" w:themeColor="text1"/>
              </w:rPr>
              <w:t xml:space="preserve"> Gurung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283"/>
        <w:gridCol w:w="378"/>
        <w:gridCol w:w="3024"/>
        <w:gridCol w:w="426"/>
        <w:gridCol w:w="425"/>
        <w:gridCol w:w="425"/>
        <w:gridCol w:w="4492"/>
        <w:gridCol w:w="44"/>
      </w:tblGrid>
      <w:tr w:rsidR="00E22DF1" w14:paraId="25270C2B" w14:textId="77777777" w:rsidTr="00F34C3D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F34C3D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7C08C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007C08CD">
        <w:trPr>
          <w:gridAfter w:val="1"/>
          <w:wAfter w:w="44" w:type="dxa"/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1B6120" w14:paraId="1490A71E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50EE1" w14:textId="22CE7FBE" w:rsidR="00E22DF1" w:rsidRDefault="007C08C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  <w:r w:rsidR="00F0231B">
              <w:rPr>
                <w:rFonts w:ascii="Calibri" w:eastAsia="Calibri" w:hAnsi="Calibri" w:cs="Calibri"/>
                <w:color w:val="000000"/>
              </w:rPr>
              <w:t xml:space="preserve">oxes and equipment to be stored away from main meeting area, </w:t>
            </w:r>
          </w:p>
          <w:p w14:paraId="66F8B97C" w14:textId="792953E2" w:rsidR="00E22DF1" w:rsidRDefault="007C08C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Cables</w:t>
            </w:r>
            <w:r w:rsidR="00F0231B">
              <w:rPr>
                <w:rFonts w:ascii="Calibri" w:eastAsia="Calibri" w:hAnsi="Calibri" w:cs="Calibri"/>
              </w:rPr>
              <w:t xml:space="preserve"> to be </w:t>
            </w:r>
            <w:proofErr w:type="gramStart"/>
            <w:r w:rsidR="00F0231B">
              <w:rPr>
                <w:rFonts w:ascii="Calibri" w:eastAsia="Calibri" w:hAnsi="Calibri" w:cs="Calibri"/>
              </w:rPr>
              <w:t>organised</w:t>
            </w:r>
            <w:proofErr w:type="gramEnd"/>
            <w:r w:rsidR="00F0231B">
              <w:rPr>
                <w:rFonts w:ascii="Calibri" w:eastAsia="Calibri" w:hAnsi="Calibri" w:cs="Calibri"/>
              </w:rPr>
              <w:t xml:space="preserve"> </w:t>
            </w:r>
          </w:p>
          <w:p w14:paraId="21F13FF3" w14:textId="3D1A3CFD" w:rsidR="00E22DF1" w:rsidRPr="00314105" w:rsidRDefault="00F0231B" w:rsidP="0031410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19AF092C" w14:textId="1EFD4D9D" w:rsidR="00E22DF1" w:rsidRPr="007C08CD" w:rsidRDefault="00F0231B" w:rsidP="007C08C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Floors to be kept clear and dry</w:t>
            </w:r>
            <w:r w:rsidR="007C08CD">
              <w:rPr>
                <w:rFonts w:ascii="Calibri" w:eastAsia="Calibri" w:hAnsi="Calibri" w:cs="Calibri"/>
                <w:color w:val="000000"/>
              </w:rPr>
              <w:t>.</w:t>
            </w:r>
            <w:r w:rsidRPr="007C08C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3FAD7ADB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</w:tc>
      </w:tr>
      <w:tr w:rsidR="001B6120" w14:paraId="4B215091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43523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B87750E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EC9EE87" w14:textId="4E8C92D2" w:rsidR="00E22DF1" w:rsidRPr="007C08CD" w:rsidRDefault="00F0231B" w:rsidP="007C08C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</w:t>
            </w:r>
            <w:r w:rsidR="007C08CD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F358FFE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6ECB4351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  <w:r w:rsidR="007C08C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B6120" w14:paraId="092EF23F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e.g. considering location &amp; accessibility of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</w:p>
          <w:p w14:paraId="71C30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787A0C1" w14:textId="697C5842" w:rsidR="00314105" w:rsidRPr="007C08CD" w:rsidRDefault="00F0231B" w:rsidP="007C08C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1B6120" w14:paraId="1B9B78C8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FE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41386" w14:textId="106CD19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BA9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55AD2F6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0E48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D6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1DE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959AA" w14:textId="4E612308" w:rsidR="00E22DF1" w:rsidRPr="007C08CD" w:rsidRDefault="00F0231B" w:rsidP="007C08CD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Ensure regular breaks (ideally every 20mins) when using </w:t>
            </w:r>
            <w:proofErr w:type="gramStart"/>
            <w:r w:rsidRPr="007C08CD">
              <w:rPr>
                <w:rFonts w:ascii="Calibri" w:eastAsia="Calibri" w:hAnsi="Calibri" w:cs="Calibri"/>
              </w:rPr>
              <w:t>screens</w:t>
            </w:r>
            <w:proofErr w:type="gramEnd"/>
            <w:r w:rsidRPr="007C08CD">
              <w:rPr>
                <w:rFonts w:ascii="Calibri" w:eastAsia="Calibri" w:hAnsi="Calibri" w:cs="Calibri"/>
              </w:rPr>
              <w:t xml:space="preserve"> </w:t>
            </w:r>
          </w:p>
          <w:p w14:paraId="1621C48C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287DF704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037A2B39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00D8EA3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E4F3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2E2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1D4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A696D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e.g. via activities </w:t>
            </w:r>
            <w:proofErr w:type="gramStart"/>
            <w:r>
              <w:rPr>
                <w:rFonts w:ascii="Calibri" w:eastAsia="Calibri" w:hAnsi="Calibri" w:cs="Calibri"/>
              </w:rPr>
              <w:t>team</w:t>
            </w:r>
            <w:proofErr w:type="gramEnd"/>
          </w:p>
          <w:p w14:paraId="023B43D6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1F9E4B79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  <w:p w14:paraId="36A60F08" w14:textId="4C61AF2D" w:rsidR="00314105" w:rsidRDefault="0031410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</w:tc>
      </w:tr>
      <w:tr w:rsidR="001B6120" w14:paraId="08345F33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37F75276" w:rsidR="00E22DF1" w:rsidRDefault="00E22DF1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59EBEC3C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DB244" w14:textId="6556CC80" w:rsidR="001B6120" w:rsidRPr="001B6120" w:rsidRDefault="00F0231B" w:rsidP="001B612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7DFB62FC" w14:textId="2A4BEAC7" w:rsidR="00E22DF1" w:rsidRPr="001B6120" w:rsidRDefault="00F0231B" w:rsidP="001B612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 w:rsidRPr="001B6120">
              <w:rPr>
                <w:rFonts w:ascii="Calibri" w:eastAsia="Calibri" w:hAnsi="Calibri" w:cs="Calibri"/>
              </w:rPr>
              <w:t>build</w:t>
            </w:r>
            <w:proofErr w:type="gramEnd"/>
            <w:r w:rsidRPr="001B6120"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1B612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6A08427F" w14:textId="353574A6" w:rsidR="00666CB0" w:rsidRDefault="00666CB0" w:rsidP="00687696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1B6120" w14:paraId="3578978F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FF9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B0478" w14:textId="2E5E61B8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</w:t>
            </w:r>
            <w:r w:rsidR="00942434">
              <w:rPr>
                <w:rFonts w:ascii="Calibri" w:eastAsia="Calibri" w:hAnsi="Calibri" w:cs="Calibri"/>
              </w:rPr>
              <w:t>c reactions, death</w:t>
            </w:r>
          </w:p>
          <w:p w14:paraId="793723BE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3631A0C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B19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EA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22A9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94F0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993567" w14:textId="73984CE5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7C08CD">
              <w:rPr>
                <w:rFonts w:ascii="Calibri" w:eastAsia="Calibri" w:hAnsi="Calibri" w:cs="Calibri"/>
                <w:color w:val="000000" w:themeColor="text1"/>
              </w:rPr>
              <w:t>Make any food handed out individually packaged, with the ingredient list on the package.</w:t>
            </w:r>
          </w:p>
          <w:p w14:paraId="263BF319" w14:textId="2326ACAC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62662A38" w14:textId="006A4F57" w:rsidR="00E22DF1" w:rsidRDefault="00F0231B" w:rsidP="00942434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products, refrigerate necessary </w:t>
            </w:r>
            <w:proofErr w:type="gramStart"/>
            <w:r>
              <w:rPr>
                <w:rFonts w:ascii="Calibri" w:eastAsia="Calibri" w:hAnsi="Calibri" w:cs="Calibri"/>
              </w:rPr>
              <w:t>products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006035C" w14:textId="0A4DB6B0" w:rsidR="00942434" w:rsidRPr="00942434" w:rsidRDefault="00942434" w:rsidP="00942434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BACB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DD25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1644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5848B" w14:textId="4D935190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 w:rsidRPr="007C08CD"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4BAA69C" w14:textId="6C98A44E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 w:rsidRPr="007C08CD">
              <w:rPr>
                <w:rFonts w:ascii="Calibri" w:eastAsia="Calibri" w:hAnsi="Calibri" w:cs="Calibri"/>
              </w:rPr>
              <w:t>staff</w:t>
            </w:r>
            <w:proofErr w:type="gramEnd"/>
            <w:r w:rsidRPr="007C08CD">
              <w:rPr>
                <w:rFonts w:ascii="Calibri" w:eastAsia="Calibri" w:hAnsi="Calibri" w:cs="Calibri"/>
              </w:rPr>
              <w:t xml:space="preserve"> </w:t>
            </w:r>
          </w:p>
          <w:p w14:paraId="33C8B29A" w14:textId="6B051B7F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68A51A8E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D526D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1F4FD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564091A2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061FDA48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Warn those attending to prepare by wearing appropriate clothing and footwear e.g. via social media posts, email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invites</w:t>
            </w:r>
            <w:proofErr w:type="gramEnd"/>
          </w:p>
          <w:p w14:paraId="0F05BB40" w14:textId="1CB2D273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the case of hot weather organisers to advice participants to bring/wear appropriate level sunscreen, hydrate</w:t>
            </w:r>
          </w:p>
          <w:p w14:paraId="4C762A1F" w14:textId="134669C5" w:rsidR="00E22DF1" w:rsidRPr="00F34C3D" w:rsidRDefault="00F34C3D" w:rsidP="00F34C3D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amber or red weather warning, committee to cancel or postpone event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31538D" w14:textId="680BA1F2" w:rsidR="00F34C3D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>Consider ending the activity early if the weather turns or gets worse.</w:t>
            </w:r>
          </w:p>
          <w:p w14:paraId="0A9F120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1BAC0" w14:textId="1A3D0BCA" w:rsidR="00F34C3D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Call for first aid/emergency services a </w:t>
            </w:r>
            <w:proofErr w:type="gramStart"/>
            <w:r w:rsidRPr="00687696">
              <w:rPr>
                <w:rFonts w:ascii="Calibri" w:eastAsia="Calibri" w:hAnsi="Calibri" w:cs="Calibri"/>
              </w:rPr>
              <w:t>required</w:t>
            </w:r>
            <w:proofErr w:type="gramEnd"/>
            <w:r w:rsidRPr="00687696">
              <w:rPr>
                <w:rFonts w:ascii="Calibri" w:eastAsia="Calibri" w:hAnsi="Calibri" w:cs="Calibri"/>
              </w:rPr>
              <w:t xml:space="preserve"> </w:t>
            </w:r>
          </w:p>
          <w:p w14:paraId="2566426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D4E6C0" w14:textId="1CC9741D" w:rsidR="00E22DF1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Report to SUSU Duty manager </w:t>
            </w:r>
            <w:r w:rsidR="007C08CD" w:rsidRPr="00687696">
              <w:rPr>
                <w:rFonts w:ascii="Calibri" w:eastAsia="Calibri" w:hAnsi="Calibri" w:cs="Calibri"/>
              </w:rPr>
              <w:t>and complete an incident report</w:t>
            </w:r>
          </w:p>
        </w:tc>
      </w:tr>
      <w:tr w:rsidR="001B6120" w14:paraId="4DC79215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68B6364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</w:t>
            </w:r>
            <w:proofErr w:type="gramStart"/>
            <w:r>
              <w:rPr>
                <w:rFonts w:ascii="Calibri" w:eastAsia="Calibri" w:hAnsi="Calibri" w:cs="Calibri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event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EDD84" w14:textId="59748E13" w:rsidR="00E22DF1" w:rsidRPr="00687696" w:rsidRDefault="00F0231B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 w:rsidRPr="00687696"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7CE3F8C3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CA2DA" w14:textId="3ADB1338" w:rsidR="00E22DF1" w:rsidRPr="00687696" w:rsidRDefault="00F0231B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4491C5C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17787C15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2EB833C9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1062F4D1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7CF80BB4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5BEBEC0D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0FC4282B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4"/>
        <w:gridCol w:w="1591"/>
        <w:gridCol w:w="1177"/>
        <w:gridCol w:w="1290"/>
        <w:gridCol w:w="1363"/>
        <w:gridCol w:w="2648"/>
        <w:gridCol w:w="1407"/>
      </w:tblGrid>
      <w:tr w:rsidR="00E22DF1" w14:paraId="3A13C3EE" w14:textId="77777777" w:rsidTr="003A5419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>PART B – Action Plan</w:t>
            </w:r>
          </w:p>
        </w:tc>
      </w:tr>
      <w:tr w:rsidR="00E22DF1" w14:paraId="5A1C7504" w14:textId="77777777" w:rsidTr="003A5419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068769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687696" w14:paraId="1D980542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12F2489A" w:rsidR="00687696" w:rsidRDefault="00687696" w:rsidP="00687696">
            <w:pPr>
              <w:spacing w:after="0" w:line="240" w:lineRule="auto"/>
              <w:jc w:val="center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8B3B" w14:textId="73D7E4A1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 read and shared the Expect respect policy with members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6C1AB490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and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2219FC43" w:rsidR="00687696" w:rsidRDefault="00250582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13/10/24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3336CCA7" w:rsidR="00687696" w:rsidRDefault="00250582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15/10/24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393AB87D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0582" w14:paraId="77185195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6E98" w14:textId="7A86E8AA" w:rsidR="00250582" w:rsidRDefault="00250582" w:rsidP="00250582">
            <w:pPr>
              <w:spacing w:after="0" w:line="240" w:lineRule="auto"/>
              <w:jc w:val="center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B136" w14:textId="0FAF9639" w:rsidR="00250582" w:rsidRDefault="00250582" w:rsidP="00250582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Route planned and shared in advance with attendees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1EFC" w14:textId="771E3749" w:rsidR="00250582" w:rsidRDefault="00250582" w:rsidP="00250582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967E" w14:textId="0543AD22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13/10/24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3491F" w14:textId="75B399AC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15/10/24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12F0" w14:textId="77777777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0582" w14:paraId="37003CC4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5BDAEBE4" w:rsidR="00250582" w:rsidRDefault="00250582" w:rsidP="002505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0A95F8E4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major incidents logged with SUSU the next day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7EA32EBF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61C24E98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13/10/24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061B4D9B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15/10/24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0582" w14:paraId="419B1277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55455E94" w:rsidR="00250582" w:rsidRDefault="00250582" w:rsidP="002505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614A4415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Weather check prior to event start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922BE2E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66C3524B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13/10/24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607CD8FF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15/10/24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250582" w:rsidRDefault="00250582" w:rsidP="002505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0582" w14:paraId="642F294E" w14:textId="77777777" w:rsidTr="00687696">
        <w:trPr>
          <w:cantSplit/>
          <w:trHeight w:val="1"/>
        </w:trPr>
        <w:tc>
          <w:tcPr>
            <w:tcW w:w="8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CDD40" w14:textId="77777777" w:rsidR="00250582" w:rsidRPr="00687696" w:rsidRDefault="00250582" w:rsidP="00250582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Responsible committee member signature: </w:t>
            </w:r>
          </w:p>
          <w:p w14:paraId="6D51EA1D" w14:textId="1CB47CD0" w:rsidR="00250582" w:rsidRPr="00687696" w:rsidRDefault="00250582" w:rsidP="0025058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Kriti Thapa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DBB92" w14:textId="77777777" w:rsidR="00250582" w:rsidRDefault="00250582" w:rsidP="00250582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Responsible committee member signature: </w:t>
            </w:r>
          </w:p>
          <w:p w14:paraId="7A8F3D4A" w14:textId="7449EE74" w:rsidR="00250582" w:rsidRPr="00687696" w:rsidRDefault="00250582" w:rsidP="0025058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ucida Sans" w:eastAsia="Lucida Sans" w:hAnsi="Lucida Sans" w:cs="Lucida Sans"/>
                <w:color w:val="000000" w:themeColor="text1"/>
              </w:rPr>
              <w:t>Prati</w:t>
            </w:r>
            <w:proofErr w:type="spellEnd"/>
            <w:r>
              <w:rPr>
                <w:rFonts w:ascii="Lucida Sans" w:eastAsia="Lucida Sans" w:hAnsi="Lucida Sans" w:cs="Lucida Sans"/>
                <w:color w:val="000000" w:themeColor="text1"/>
              </w:rPr>
              <w:t xml:space="preserve"> Gurung</w:t>
            </w:r>
          </w:p>
        </w:tc>
      </w:tr>
      <w:tr w:rsidR="00250582" w14:paraId="0477BC5B" w14:textId="77777777" w:rsidTr="00687696">
        <w:trPr>
          <w:cantSplit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EA62B" w14:textId="77777777" w:rsidR="00250582" w:rsidRPr="00687696" w:rsidRDefault="00250582" w:rsidP="00250582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Print name: </w:t>
            </w:r>
          </w:p>
          <w:p w14:paraId="0050850F" w14:textId="6128ACEE" w:rsidR="00250582" w:rsidRPr="00687696" w:rsidRDefault="00250582" w:rsidP="0025058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Kriti Thapa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2A43ED57" w:rsidR="00250582" w:rsidRPr="00687696" w:rsidRDefault="00250582" w:rsidP="00250582">
            <w:pPr>
              <w:spacing w:after="0" w:line="240" w:lineRule="auto"/>
              <w:rPr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Date: 03/1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0</w:t>
            </w: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/2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4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B228" w14:textId="7D318034" w:rsidR="00250582" w:rsidRPr="00687696" w:rsidRDefault="00250582" w:rsidP="00250582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Print name: </w:t>
            </w:r>
          </w:p>
          <w:p w14:paraId="12F3D849" w14:textId="3ECEAE39" w:rsidR="00250582" w:rsidRPr="00687696" w:rsidRDefault="00250582" w:rsidP="00250582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Prati</w:t>
            </w:r>
            <w:proofErr w:type="spellEnd"/>
            <w:r>
              <w:rPr>
                <w:color w:val="000000" w:themeColor="text1"/>
              </w:rPr>
              <w:t xml:space="preserve"> Gurung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7DF6991F" w:rsidR="00250582" w:rsidRPr="00687696" w:rsidRDefault="00250582" w:rsidP="00250582">
            <w:pPr>
              <w:spacing w:after="0" w:line="240" w:lineRule="auto"/>
              <w:rPr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Date: 03/1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0</w:t>
            </w: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/2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380FE1"/>
    <w:multiLevelType w:val="hybridMultilevel"/>
    <w:tmpl w:val="88B8935C"/>
    <w:lvl w:ilvl="0" w:tplc="A30A43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5"/>
  </w:num>
  <w:num w:numId="2" w16cid:durableId="1592347509">
    <w:abstractNumId w:val="50"/>
  </w:num>
  <w:num w:numId="3" w16cid:durableId="1302686621">
    <w:abstractNumId w:val="3"/>
  </w:num>
  <w:num w:numId="4" w16cid:durableId="751396833">
    <w:abstractNumId w:val="25"/>
  </w:num>
  <w:num w:numId="5" w16cid:durableId="1051686607">
    <w:abstractNumId w:val="57"/>
  </w:num>
  <w:num w:numId="6" w16cid:durableId="1637446587">
    <w:abstractNumId w:val="12"/>
  </w:num>
  <w:num w:numId="7" w16cid:durableId="577327063">
    <w:abstractNumId w:val="67"/>
  </w:num>
  <w:num w:numId="8" w16cid:durableId="1335255474">
    <w:abstractNumId w:val="22"/>
  </w:num>
  <w:num w:numId="9" w16cid:durableId="868756979">
    <w:abstractNumId w:val="63"/>
  </w:num>
  <w:num w:numId="10" w16cid:durableId="659697895">
    <w:abstractNumId w:val="47"/>
  </w:num>
  <w:num w:numId="11" w16cid:durableId="413404717">
    <w:abstractNumId w:val="66"/>
  </w:num>
  <w:num w:numId="12" w16cid:durableId="1767845689">
    <w:abstractNumId w:val="42"/>
  </w:num>
  <w:num w:numId="13" w16cid:durableId="1356809466">
    <w:abstractNumId w:val="65"/>
  </w:num>
  <w:num w:numId="14" w16cid:durableId="935480353">
    <w:abstractNumId w:val="26"/>
  </w:num>
  <w:num w:numId="15" w16cid:durableId="1050224741">
    <w:abstractNumId w:val="38"/>
  </w:num>
  <w:num w:numId="16" w16cid:durableId="1058548817">
    <w:abstractNumId w:val="58"/>
  </w:num>
  <w:num w:numId="17" w16cid:durableId="156963637">
    <w:abstractNumId w:val="36"/>
  </w:num>
  <w:num w:numId="18" w16cid:durableId="1142505542">
    <w:abstractNumId w:val="9"/>
  </w:num>
  <w:num w:numId="19" w16cid:durableId="1364400404">
    <w:abstractNumId w:val="17"/>
  </w:num>
  <w:num w:numId="20" w16cid:durableId="1915699183">
    <w:abstractNumId w:val="8"/>
  </w:num>
  <w:num w:numId="21" w16cid:durableId="1950165857">
    <w:abstractNumId w:val="18"/>
  </w:num>
  <w:num w:numId="22" w16cid:durableId="26415483">
    <w:abstractNumId w:val="37"/>
  </w:num>
  <w:num w:numId="23" w16cid:durableId="766926284">
    <w:abstractNumId w:val="51"/>
  </w:num>
  <w:num w:numId="24" w16cid:durableId="913508793">
    <w:abstractNumId w:val="20"/>
  </w:num>
  <w:num w:numId="25" w16cid:durableId="1155417185">
    <w:abstractNumId w:val="19"/>
  </w:num>
  <w:num w:numId="26" w16cid:durableId="2050480">
    <w:abstractNumId w:val="11"/>
  </w:num>
  <w:num w:numId="27" w16cid:durableId="194930056">
    <w:abstractNumId w:val="35"/>
  </w:num>
  <w:num w:numId="28" w16cid:durableId="19094297">
    <w:abstractNumId w:val="13"/>
  </w:num>
  <w:num w:numId="29" w16cid:durableId="1281843022">
    <w:abstractNumId w:val="10"/>
  </w:num>
  <w:num w:numId="30" w16cid:durableId="928390084">
    <w:abstractNumId w:val="49"/>
  </w:num>
  <w:num w:numId="31" w16cid:durableId="1282879903">
    <w:abstractNumId w:val="70"/>
  </w:num>
  <w:num w:numId="32" w16cid:durableId="1408771911">
    <w:abstractNumId w:val="6"/>
  </w:num>
  <w:num w:numId="33" w16cid:durableId="1656837726">
    <w:abstractNumId w:val="7"/>
  </w:num>
  <w:num w:numId="34" w16cid:durableId="1380276046">
    <w:abstractNumId w:val="56"/>
  </w:num>
  <w:num w:numId="35" w16cid:durableId="1162549294">
    <w:abstractNumId w:val="39"/>
  </w:num>
  <w:num w:numId="36" w16cid:durableId="966206981">
    <w:abstractNumId w:val="44"/>
  </w:num>
  <w:num w:numId="37" w16cid:durableId="1167789841">
    <w:abstractNumId w:val="52"/>
  </w:num>
  <w:num w:numId="38" w16cid:durableId="641890206">
    <w:abstractNumId w:val="30"/>
  </w:num>
  <w:num w:numId="39" w16cid:durableId="800346112">
    <w:abstractNumId w:val="55"/>
  </w:num>
  <w:num w:numId="40" w16cid:durableId="410085602">
    <w:abstractNumId w:val="24"/>
  </w:num>
  <w:num w:numId="41" w16cid:durableId="121316534">
    <w:abstractNumId w:val="33"/>
  </w:num>
  <w:num w:numId="42" w16cid:durableId="1171337819">
    <w:abstractNumId w:val="54"/>
  </w:num>
  <w:num w:numId="43" w16cid:durableId="1075979472">
    <w:abstractNumId w:val="69"/>
  </w:num>
  <w:num w:numId="44" w16cid:durableId="1300917022">
    <w:abstractNumId w:val="59"/>
  </w:num>
  <w:num w:numId="45" w16cid:durableId="1959871817">
    <w:abstractNumId w:val="40"/>
  </w:num>
  <w:num w:numId="46" w16cid:durableId="813912618">
    <w:abstractNumId w:val="0"/>
  </w:num>
  <w:num w:numId="47" w16cid:durableId="1377270152">
    <w:abstractNumId w:val="4"/>
  </w:num>
  <w:num w:numId="48" w16cid:durableId="661010434">
    <w:abstractNumId w:val="27"/>
  </w:num>
  <w:num w:numId="49" w16cid:durableId="1766801071">
    <w:abstractNumId w:val="61"/>
  </w:num>
  <w:num w:numId="50" w16cid:durableId="1110592131">
    <w:abstractNumId w:val="23"/>
  </w:num>
  <w:num w:numId="51" w16cid:durableId="571936610">
    <w:abstractNumId w:val="53"/>
  </w:num>
  <w:num w:numId="52" w16cid:durableId="2051611177">
    <w:abstractNumId w:val="29"/>
  </w:num>
  <w:num w:numId="53" w16cid:durableId="1091900109">
    <w:abstractNumId w:val="48"/>
  </w:num>
  <w:num w:numId="54" w16cid:durableId="229657924">
    <w:abstractNumId w:val="31"/>
  </w:num>
  <w:num w:numId="55" w16cid:durableId="1075543468">
    <w:abstractNumId w:val="46"/>
  </w:num>
  <w:num w:numId="56" w16cid:durableId="1930002176">
    <w:abstractNumId w:val="34"/>
  </w:num>
  <w:num w:numId="57" w16cid:durableId="817647263">
    <w:abstractNumId w:val="21"/>
  </w:num>
  <w:num w:numId="58" w16cid:durableId="547453285">
    <w:abstractNumId w:val="68"/>
  </w:num>
  <w:num w:numId="59" w16cid:durableId="726412413">
    <w:abstractNumId w:val="32"/>
  </w:num>
  <w:num w:numId="60" w16cid:durableId="508251705">
    <w:abstractNumId w:val="28"/>
  </w:num>
  <w:num w:numId="61" w16cid:durableId="578364131">
    <w:abstractNumId w:val="14"/>
  </w:num>
  <w:num w:numId="62" w16cid:durableId="169682340">
    <w:abstractNumId w:val="43"/>
  </w:num>
  <w:num w:numId="63" w16cid:durableId="630864389">
    <w:abstractNumId w:val="45"/>
  </w:num>
  <w:num w:numId="64" w16cid:durableId="2004043386">
    <w:abstractNumId w:val="64"/>
  </w:num>
  <w:num w:numId="65" w16cid:durableId="1149516429">
    <w:abstractNumId w:val="60"/>
  </w:num>
  <w:num w:numId="66" w16cid:durableId="1879312458">
    <w:abstractNumId w:val="16"/>
  </w:num>
  <w:num w:numId="67" w16cid:durableId="302270546">
    <w:abstractNumId w:val="62"/>
  </w:num>
  <w:num w:numId="68" w16cid:durableId="2088578135">
    <w:abstractNumId w:val="15"/>
  </w:num>
  <w:num w:numId="69" w16cid:durableId="736517856">
    <w:abstractNumId w:val="1"/>
  </w:num>
  <w:num w:numId="70" w16cid:durableId="1444035404">
    <w:abstractNumId w:val="2"/>
  </w:num>
  <w:num w:numId="71" w16cid:durableId="68961916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167E2C"/>
    <w:rsid w:val="001B6120"/>
    <w:rsid w:val="00250582"/>
    <w:rsid w:val="00314105"/>
    <w:rsid w:val="003A5419"/>
    <w:rsid w:val="003E014E"/>
    <w:rsid w:val="00444076"/>
    <w:rsid w:val="004D7BEE"/>
    <w:rsid w:val="006236E7"/>
    <w:rsid w:val="00654FA0"/>
    <w:rsid w:val="00666CB0"/>
    <w:rsid w:val="00687696"/>
    <w:rsid w:val="007C08CD"/>
    <w:rsid w:val="008036DB"/>
    <w:rsid w:val="00942434"/>
    <w:rsid w:val="00A542AC"/>
    <w:rsid w:val="00E22DF1"/>
    <w:rsid w:val="00F0231B"/>
    <w:rsid w:val="00F34C3D"/>
    <w:rsid w:val="00F36BB2"/>
    <w:rsid w:val="00FC479B"/>
    <w:rsid w:val="3D54A8E1"/>
    <w:rsid w:val="586DA15A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8E272-678C-4800-BEF6-24E0AA11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Kriti Thapa</cp:lastModifiedBy>
  <cp:revision>2</cp:revision>
  <dcterms:created xsi:type="dcterms:W3CDTF">2024-10-03T22:05:00Z</dcterms:created>
  <dcterms:modified xsi:type="dcterms:W3CDTF">2024-10-03T22:05:00Z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