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626"/>
        <w:gridCol w:w="2928"/>
        <w:gridCol w:w="977"/>
        <w:gridCol w:w="2242"/>
        <w:tblGridChange w:id="0">
          <w:tblGrid>
            <w:gridCol w:w="3539"/>
            <w:gridCol w:w="5626"/>
            <w:gridCol w:w="2928"/>
            <w:gridCol w:w="977"/>
            <w:gridCol w:w="2242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5"/>
            <w:shd w:fill="80808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Risk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 Assessment for the activity of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Christian Union -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elping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tudents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nto Halls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23/07/24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Unit/Faculty/Directorate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SUSU Christian Union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Assessor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Joseph Deans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Line Manager/Supervisor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off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Lucy Rurlander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bfbfbf" w:val="clear"/>
        <w:spacing w:after="0" w:lineRule="auto"/>
        <w:rPr>
          <w:rFonts w:ascii="Georgia" w:cs="Georgia" w:eastAsia="Georgia" w:hAnsi="Georg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8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8"/>
        <w:gridCol w:w="2723"/>
        <w:gridCol w:w="1938"/>
        <w:gridCol w:w="488"/>
        <w:gridCol w:w="488"/>
        <w:gridCol w:w="498"/>
        <w:gridCol w:w="3037"/>
        <w:gridCol w:w="488"/>
        <w:gridCol w:w="488"/>
        <w:gridCol w:w="488"/>
        <w:gridCol w:w="3015"/>
        <w:tblGridChange w:id="0">
          <w:tblGrid>
            <w:gridCol w:w="1738"/>
            <w:gridCol w:w="2723"/>
            <w:gridCol w:w="1938"/>
            <w:gridCol w:w="488"/>
            <w:gridCol w:w="488"/>
            <w:gridCol w:w="498"/>
            <w:gridCol w:w="3037"/>
            <w:gridCol w:w="488"/>
            <w:gridCol w:w="488"/>
            <w:gridCol w:w="488"/>
            <w:gridCol w:w="3015"/>
          </w:tblGrid>
        </w:tblGridChange>
      </w:tblGrid>
      <w:tr>
        <w:trPr>
          <w:cantSplit w:val="0"/>
          <w:tblHeader w:val="1"/>
        </w:trPr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(1) Risk identification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(2) Risk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(3) Risk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Potential Consequences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Who might be harmed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(user; those nearby; those in the vicinity; members of the public)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Inherent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Further controls (use the risk hierarchy)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0" w:hRule="atLeast"/>
          <w:tblHeader w:val="1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Control measures (use the risk hierarchy)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Tripping or slipping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Minor injuries, grazes, cuts and bruises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CU member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Care will be taken whilst moving, and all CU members must complete manual handling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Incorrectly carrying or handling heavy objects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Minor back injuries, sprains and strains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CU member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 can’t be removed due to the nature of the activity. All CU members must complete manual handling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CU members will be advised to take regular breaks, so they are not working for prolonged times.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Moving Cars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Being hit by a car, could lead to serious injuries and need or urgent medical support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CU member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 can’t be removed due to the nature of the Halls move in. CU members will only cross roads at designated crossing points and will walk on footpaths not roads.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CU members will wear society branded blue jumpers, so they will be visible to road users. 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Using trolleys to transport bags and boxes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Hitting a member of the public or another CU member. Which would cause minor injuries, bruises and grazes.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Member of the public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CU member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 can’t be removed as trolleys are necessary for moving heavy items. CU members will move at a walking pace when using trolleys and pay attention to where they are going.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Walking up and down stairs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Tripping on stairs causing moderate or major injuries.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CU member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Use lifts where available to avoid </w:t>
            </w: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</w:t>
            </w: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. Don’t carry too many bags or boxes up the stairs at once.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CU members will undergo manual handling training and seek assistance carrying items up the stairs where appropriate. 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Dehydration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Dehydration can cause weakness and confusion.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CU member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CU members will be instructed to take regular breaks by the assigned leader to rest and have water.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Heat exhaustion or heat stroke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Dizziness, dehydration, muscle cramps, unconsciousness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CU member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CU members will all have access to water and shade at a designated area at each Hall.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Ensure the leader is aware of dangers of dehydration and heat related injuries. Only CU members who aren’t at increased risk of heat stroke will be able to attend.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Disturbance to the public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Conflict, noise and crowds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CU members, those in vicinity and general public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CU members will be instructed to be respectful and only help people who want help.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Medical emergencies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CU members may become unwell or sustain injury.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Pre-existing medical conditions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CU members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Call emergency services as required (111/999)</w:t>
            </w:r>
          </w:p>
          <w:p w:rsidR="00000000" w:rsidDel="00000000" w:rsidP="00000000" w:rsidRDefault="00000000" w:rsidRPr="00000000" w14:paraId="000000A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Advise participants to bring personal medication</w:t>
            </w:r>
          </w:p>
          <w:p w:rsidR="00000000" w:rsidDel="00000000" w:rsidP="00000000" w:rsidRDefault="00000000" w:rsidRPr="00000000" w14:paraId="000000A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Members carry out first aid only if qualified and necessary Contact SUSU /Halls Reception for first aid support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Incidents are to be reported on as soon as possible ensuring the duty manager/health and safety officer has been informed.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Follow SUSU incident report policy.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4671"/>
        <w:gridCol w:w="1693"/>
        <w:gridCol w:w="40"/>
        <w:gridCol w:w="1269"/>
        <w:gridCol w:w="1269"/>
        <w:gridCol w:w="4152"/>
        <w:gridCol w:w="1625"/>
        <w:tblGridChange w:id="0">
          <w:tblGrid>
            <w:gridCol w:w="670"/>
            <w:gridCol w:w="4671"/>
            <w:gridCol w:w="1693"/>
            <w:gridCol w:w="40"/>
            <w:gridCol w:w="1269"/>
            <w:gridCol w:w="1269"/>
            <w:gridCol w:w="4152"/>
            <w:gridCol w:w="1625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B – Action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  <w:rtl w:val="0"/>
              </w:rPr>
              <w:t xml:space="preserve">Risk Assessment Action Plan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Part no.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Action to be taken, incl. Cost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By whom</w:t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Target date</w:t>
            </w:r>
          </w:p>
        </w:tc>
        <w:tc>
          <w:tcPr>
            <w:tcBorders>
              <w:righ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Review date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Outcome at review date</w:t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Manual handling training.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All CU members participating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01/10/24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Assign leaders from CU to be present at Halls, oversee CU members and ensure they take necessary breaks.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Lucy Rurlander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13/09/24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20/09/24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Decide on designated areas CU members can use as base at each Hall.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Lucy Rurlander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13/09/24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20/09/24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Check whether CU members volunteering are at increased risk of heat stroke.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Lucy Rurlander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13/09/24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20/09/24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Responsible manager’s signature: Joseph Deans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Responsible manager’s signature: Lucy Rurlander</w:t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gridSpan w:val="4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Print name: JOSEPH DEANS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Date: 23/07/24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Print name: LUCY RURLANDER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Date 12/08/24</w:t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Assessment Guidance </w:t>
      </w:r>
    </w:p>
    <w:tbl>
      <w:tblPr>
        <w:tblStyle w:val="Table4"/>
        <w:tblW w:w="152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7"/>
        <w:gridCol w:w="3938"/>
        <w:gridCol w:w="3656"/>
        <w:gridCol w:w="5147"/>
        <w:tblGridChange w:id="0">
          <w:tblGrid>
            <w:gridCol w:w="2527"/>
            <w:gridCol w:w="3938"/>
            <w:gridCol w:w="3656"/>
            <w:gridCol w:w="5147"/>
          </w:tblGrid>
        </w:tblGridChange>
      </w:tblGrid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Eliminate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Remove the hazard wherever possible which negates the need for further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this is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0" y="0"/>
                                <a:chExt cx="2279675" cy="147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 rot="10800000">
                                    <a:off x="0" y="0"/>
                                    <a:ext cx="2266950" cy="291465"/>
                                  </a:xfrm>
                                  <a:prstGeom prst="trapezoid">
                                    <a:avLst>
                                      <a:gd fmla="val 84135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25400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" name="Shape 6"/>
                                <wps:spPr>
                                  <a:xfrm>
                                    <a:off x="396716" y="0"/>
                                    <a:ext cx="1473517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 rot="10800000">
                                    <a:off x="226695" y="291464"/>
                                    <a:ext cx="1813560" cy="291465"/>
                                  </a:xfrm>
                                  <a:prstGeom prst="trapezoid">
                                    <a:avLst>
                                      <a:gd fmla="val 84135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25400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8" name="Shape 8"/>
                                <wps:spPr>
                                  <a:xfrm>
                                    <a:off x="544067" y="291464"/>
                                    <a:ext cx="1178814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 rot="10800000">
                                    <a:off x="453390" y="582930"/>
                                    <a:ext cx="1360170" cy="291465"/>
                                  </a:xfrm>
                                  <a:prstGeom prst="trapezoid">
                                    <a:avLst>
                                      <a:gd fmla="val 84135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25400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0" name="Shape 10"/>
                                <wps:spPr>
                                  <a:xfrm>
                                    <a:off x="691419" y="582930"/>
                                    <a:ext cx="884110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 rot="10800000">
                                    <a:off x="678788" y="874395"/>
                                    <a:ext cx="909373" cy="291465"/>
                                  </a:xfrm>
                                  <a:prstGeom prst="trapezoid">
                                    <a:avLst>
                                      <a:gd fmla="val 84135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25400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2" name="Shape 12"/>
                                <wps:spPr>
                                  <a:xfrm>
                                    <a:off x="837928" y="874395"/>
                                    <a:ext cx="591092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 rot="10800000">
                                    <a:off x="913256" y="1165860"/>
                                    <a:ext cx="440436" cy="291465"/>
                                  </a:xfrm>
                                  <a:prstGeom prst="trapezoid">
                                    <a:avLst>
                                      <a:gd fmla="val 84135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25400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4" name="Shape 14"/>
                                <wps:spPr>
                                  <a:xfrm>
                                    <a:off x="913256" y="1165860"/>
                                    <a:ext cx="440436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0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Replace the hazard with one less hazardous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Physical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enclosure, fume cupboard, glove box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Likely to still require admin controls as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Admin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training, supervision, signage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protection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respirators, safety specs, gloves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Last resort as it only protects the 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639"/>
        <w:tblW w:w="3879.0" w:type="dxa"/>
        <w:jc w:val="left"/>
        <w:tblLayout w:type="fixed"/>
        <w:tblLook w:val="0400"/>
      </w:tblPr>
      <w:tblGrid>
        <w:gridCol w:w="508"/>
        <w:gridCol w:w="466"/>
        <w:gridCol w:w="580"/>
        <w:gridCol w:w="580"/>
        <w:gridCol w:w="580"/>
        <w:gridCol w:w="580"/>
        <w:gridCol w:w="585"/>
        <w:tblGridChange w:id="0">
          <w:tblGrid>
            <w:gridCol w:w="508"/>
            <w:gridCol w:w="466"/>
            <w:gridCol w:w="580"/>
            <w:gridCol w:w="580"/>
            <w:gridCol w:w="580"/>
            <w:gridCol w:w="580"/>
            <w:gridCol w:w="585"/>
          </w:tblGrid>
        </w:tblGridChange>
      </w:tblGrid>
      <w:tr>
        <w:trPr>
          <w:cantSplit w:val="1"/>
          <w:trHeight w:val="481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LIKELIHOOD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IMPACT</w:t>
            </w:r>
          </w:p>
        </w:tc>
      </w:tr>
    </w:tbl>
    <w:p w:rsidR="00000000" w:rsidDel="00000000" w:rsidP="00000000" w:rsidRDefault="00000000" w:rsidRPr="00000000" w14:paraId="00000164">
      <w:pPr>
        <w:spacing w:after="0" w:lineRule="auto"/>
        <w:rPr>
          <w:rFonts w:ascii="Lucida Sans" w:cs="Lucida Sans" w:eastAsia="Lucida Sans" w:hAnsi="Lucida Sans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10606.000000000002" w:tblpY="211"/>
        <w:tblW w:w="47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1278"/>
        <w:gridCol w:w="3069"/>
        <w:tblGridChange w:id="0">
          <w:tblGrid>
            <w:gridCol w:w="446"/>
            <w:gridCol w:w="1278"/>
            <w:gridCol w:w="306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65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166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Health &amp; Safety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Trivial - insignificant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Very minor injuries e.g. slight bruising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Minor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small cut or abrasion which require basic first aid treatment even in self-administered.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Moderate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strain or sprain requiring first aid or medical support.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Major 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broken bone requiring medical support &gt;24 hours and time off work &gt;4 weeks.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Severe – extremely significant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000000" w:rsidDel="00000000" w:rsidP="00000000" w:rsidRDefault="00000000" w:rsidRPr="00000000" w14:paraId="00000178">
      <w:pPr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160020</wp:posOffset>
                </wp:positionV>
                <wp:extent cx="3524250" cy="332422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Risk process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impact and likelihood using the tables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risk rating by multiplying the Impact by the likelihood using the coloured matrix.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risk is amber or red – identify control measures to reduce the risk to as low as is reasonably practicable.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red 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do not continue with the activity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Control measures should follow the risk hierarchy, where appropriate as per the pyramid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160020</wp:posOffset>
                </wp:positionV>
                <wp:extent cx="3524250" cy="3324225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32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10582" w:tblpY="58"/>
        <w:tblW w:w="48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"/>
        <w:gridCol w:w="3811"/>
        <w:tblGridChange w:id="0">
          <w:tblGrid>
            <w:gridCol w:w="1006"/>
            <w:gridCol w:w="3811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Likelihood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Rare e.g. 1 in 100,000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Unlikely e.g. 1 in 10,000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Possible e.g. 1 in 1,000 chance or higher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Likely e.g. 1 in 100 chance or higher</w:t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Very Likely e.g. 1 in 10 chance or higher</w:t>
            </w:r>
          </w:p>
        </w:tc>
      </w:tr>
    </w:tbl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7" w:w="16839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9844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  <w:rtl w:val="0"/>
      </w:rPr>
      <w:t xml:space="preserve">University of Southampton Health &amp; Safety Risk Assessment</w:t>
    </w:r>
  </w:p>
  <w:p w:rsidR="00000000" w:rsidDel="00000000" w:rsidP="00000000" w:rsidRDefault="00000000" w:rsidRPr="00000000" w14:paraId="000001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984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Version: 2.3/2017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77A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704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704A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 w:val="1"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 w:val="1"/>
    <w:rsid w:val="00F80957"/>
    <w:pPr>
      <w:spacing w:after="0" w:line="240" w:lineRule="auto"/>
    </w:pPr>
    <w:rPr>
      <w:rFonts w:ascii="Calibri" w:hAnsi="Calibri" w:eastAsiaTheme="minorEastAsia"/>
      <w:szCs w:val="21"/>
      <w:lang w:eastAsia="zh-CN"/>
    </w:rPr>
  </w:style>
  <w:style w:type="character" w:styleId="PlainTextChar" w:customStyle="1">
    <w:name w:val="Plain Text Char"/>
    <w:basedOn w:val="DefaultParagraphFont"/>
    <w:link w:val="PlainText"/>
    <w:uiPriority w:val="99"/>
    <w:rsid w:val="00F80957"/>
    <w:rPr>
      <w:rFonts w:ascii="Calibri" w:hAnsi="Calibri" w:eastAsiaTheme="minorEastAsia"/>
      <w:szCs w:val="21"/>
      <w:lang w:eastAsia="zh-CN"/>
    </w:rPr>
  </w:style>
  <w:style w:type="paragraph" w:styleId="ListParagraph">
    <w:name w:val="List Paragraph"/>
    <w:basedOn w:val="Normal"/>
    <w:uiPriority w:val="34"/>
    <w:qFormat w:val="1"/>
    <w:rsid w:val="00F34A1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F5C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F5C8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F5C84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736C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zMKP/kLy63g/okQTh893vWwTg==">CgMxLjA4AHIhMVhzdGljeFlycXhadXp1WnV0clBWYkhLYXB0ZDAwVmVn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2024-07-23T10:57:00Z</dcterms:created>
  <dc:creator>Mccargow A.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  <property fmtid="{D5CDD505-2E9C-101B-9397-08002B2CF9AE}" pid="3" name="ContentTypeId">
    <vt:lpwstr>0x01010018D04225F8D8614FA0BDD83EBBA0E8E7</vt:lpwstr>
  </property>
</Properties>
</file>