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9EFB5B6" w:rsidR="008A6B6B" w:rsidRPr="00476332" w:rsidRDefault="00476332" w:rsidP="00476332">
            <w:pPr>
              <w:rPr>
                <w:rFonts w:ascii="Verdana" w:eastAsia="Times New Roman" w:hAnsi="Verdana" w:cs="Times New Roman"/>
                <w:b/>
                <w:lang w:eastAsia="en-GB"/>
              </w:rPr>
            </w:pPr>
            <w:r>
              <w:rPr>
                <w:rFonts w:ascii="Verdana" w:eastAsia="Times New Roman" w:hAnsi="Verdana" w:cs="Times New Roman"/>
                <w:b/>
                <w:lang w:eastAsia="en-GB"/>
              </w:rPr>
              <w:t xml:space="preserve"> Southampton University Men’s Hockey Club General Risk Assessment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59D52929" w:rsidR="008A6B6B" w:rsidRPr="00476332" w:rsidRDefault="00476332" w:rsidP="00476332">
            <w:pPr>
              <w:rPr>
                <w:rFonts w:ascii="Verdana" w:eastAsia="Times New Roman" w:hAnsi="Verdana" w:cs="Times New Roman"/>
                <w:b/>
                <w:lang w:eastAsia="en-GB"/>
              </w:rPr>
            </w:pPr>
            <w:r>
              <w:rPr>
                <w:rFonts w:ascii="Verdana" w:eastAsia="Times New Roman" w:hAnsi="Verdana" w:cs="Times New Roman"/>
                <w:b/>
                <w:lang w:eastAsia="en-GB"/>
              </w:rPr>
              <w:t>30/09/24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545E30AD" w:rsidR="00E4228F" w:rsidRPr="00476332" w:rsidRDefault="00476332" w:rsidP="00476332">
            <w:pPr>
              <w:rPr>
                <w:rFonts w:ascii="Verdana" w:eastAsia="Times New Roman" w:hAnsi="Verdana" w:cs="Times New Roman"/>
                <w:b/>
                <w:lang w:eastAsia="en-GB"/>
              </w:rPr>
            </w:pPr>
            <w:r w:rsidRPr="00476332">
              <w:rPr>
                <w:rFonts w:ascii="Verdana" w:eastAsia="Times New Roman" w:hAnsi="Verdana" w:cs="Times New Roman"/>
                <w:b/>
                <w:lang w:eastAsia="en-GB"/>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192DEE0B" w:rsidR="00E4228F" w:rsidRPr="00476332" w:rsidRDefault="00476332" w:rsidP="00476332">
            <w:pPr>
              <w:rPr>
                <w:rFonts w:ascii="Verdana" w:eastAsia="Times New Roman" w:hAnsi="Verdana" w:cs="Times New Roman"/>
                <w:b/>
                <w:lang w:eastAsia="en-GB"/>
              </w:rPr>
            </w:pPr>
            <w:r>
              <w:rPr>
                <w:rFonts w:ascii="Verdana" w:eastAsia="Times New Roman" w:hAnsi="Verdana" w:cs="Times New Roman"/>
                <w:b/>
                <w:lang w:eastAsia="en-GB"/>
              </w:rPr>
              <w:t>Ollie Tinson (club captain)</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19D14622" w14:textId="77777777" w:rsidR="00476332" w:rsidRDefault="00476332" w:rsidP="00476332">
            <w:pPr>
              <w:rPr>
                <w:rFonts w:ascii="Verdana" w:eastAsia="Verdana" w:hAnsi="Verdana" w:cs="Verdana"/>
                <w:b/>
              </w:rPr>
            </w:pPr>
            <w:r>
              <w:rPr>
                <w:rFonts w:ascii="Verdana" w:eastAsia="Verdana" w:hAnsi="Verdana" w:cs="Verdana"/>
                <w:b/>
              </w:rPr>
              <w:t>Charlie Thomson</w:t>
            </w:r>
          </w:p>
          <w:p w14:paraId="3C5F0407" w14:textId="0C7C3629" w:rsidR="00E4228F" w:rsidRPr="00476332" w:rsidRDefault="00476332" w:rsidP="00476332">
            <w:pPr>
              <w:rPr>
                <w:rFonts w:ascii="Verdana" w:eastAsia="Times New Roman" w:hAnsi="Verdana" w:cs="Times New Roman"/>
                <w:b/>
                <w:iCs/>
                <w:lang w:eastAsia="en-GB"/>
              </w:rPr>
            </w:pPr>
            <w:r>
              <w:rPr>
                <w:rFonts w:ascii="Verdana" w:eastAsia="Verdana" w:hAnsi="Verdana" w:cs="Verdana"/>
                <w:b/>
              </w:rPr>
              <w:t>(Vice Club Captain)</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1C4CC583" w14:textId="77777777" w:rsidR="00476332" w:rsidRDefault="00476332" w:rsidP="00476332">
            <w:pPr>
              <w:pStyle w:val="Standard"/>
              <w:rPr>
                <w:rFonts w:ascii="Verdana" w:eastAsia="Verdana" w:hAnsi="Verdana" w:cs="Verdana"/>
                <w:b/>
              </w:rPr>
            </w:pPr>
            <w:r>
              <w:rPr>
                <w:rFonts w:ascii="Verdana" w:eastAsia="Verdana" w:hAnsi="Verdana" w:cs="Verdana"/>
                <w:b/>
              </w:rPr>
              <w:t>This covers training sessions at Wide Lane on Mondays (6-8pm In Semester 1 and 8-10pm in Semester 2) , Tuesdays (6-8pm In Semester 1 and 8-10pm in Semester 2), Thursdays (6-8pm) and Fridays (6-7pm). This also covers match fixtures on Wednesdays (BUCS) and Saturdays (Men’s South Central) and Sundays (Mixed South Central).</w:t>
            </w:r>
          </w:p>
          <w:p w14:paraId="4841EFA8" w14:textId="77777777" w:rsidR="00476332" w:rsidRDefault="00476332" w:rsidP="00476332">
            <w:pPr>
              <w:pStyle w:val="Standard"/>
              <w:rPr>
                <w:rFonts w:ascii="Verdana" w:eastAsia="Verdana" w:hAnsi="Verdana" w:cs="Verdana"/>
                <w:b/>
              </w:rPr>
            </w:pPr>
            <w:r>
              <w:rPr>
                <w:rFonts w:ascii="Verdana" w:eastAsia="Verdana" w:hAnsi="Verdana" w:cs="Verdana"/>
                <w:b/>
              </w:rPr>
              <w:t xml:space="preserve">Currently there are around 70 members. </w:t>
            </w:r>
          </w:p>
          <w:p w14:paraId="2493E6CC" w14:textId="77777777" w:rsidR="00476332" w:rsidRDefault="00476332" w:rsidP="00476332">
            <w:pPr>
              <w:pStyle w:val="Standard"/>
              <w:rPr>
                <w:rFonts w:ascii="Verdana" w:eastAsia="Verdana" w:hAnsi="Verdana" w:cs="Verdana"/>
                <w:b/>
              </w:rPr>
            </w:pPr>
            <w:r>
              <w:rPr>
                <w:rFonts w:ascii="Verdana" w:eastAsia="Verdana" w:hAnsi="Verdana" w:cs="Verdana"/>
                <w:b/>
              </w:rPr>
              <w:t>The pitch time includes training, matches and fitness sessions.</w:t>
            </w:r>
          </w:p>
          <w:p w14:paraId="5909EB56" w14:textId="77777777" w:rsidR="00476332" w:rsidRPr="00FC2A03" w:rsidRDefault="00476332" w:rsidP="00476332">
            <w:pPr>
              <w:pStyle w:val="Standard"/>
              <w:rPr>
                <w:rFonts w:ascii="Verdana" w:eastAsia="Verdana" w:hAnsi="Verdana" w:cs="Verdana"/>
                <w:b/>
              </w:rPr>
            </w:pPr>
            <w:r>
              <w:rPr>
                <w:rFonts w:ascii="Verdana" w:eastAsia="Verdana" w:hAnsi="Verdana" w:cs="Verdana"/>
                <w:b/>
              </w:rPr>
              <w:t>The relevant reference links to validate this document are:</w:t>
            </w:r>
            <w:r w:rsidRPr="00FC2A03">
              <w:rPr>
                <w:rFonts w:ascii="Verdana" w:hAnsi="Verdana"/>
                <w:b/>
                <w:bCs/>
              </w:rPr>
              <w:t xml:space="preserve"> </w:t>
            </w:r>
          </w:p>
          <w:p w14:paraId="6C962A2A" w14:textId="77777777" w:rsidR="00476332" w:rsidRPr="00FC2A03" w:rsidRDefault="00476332" w:rsidP="00476332">
            <w:pPr>
              <w:pStyle w:val="ListParagraph"/>
              <w:numPr>
                <w:ilvl w:val="0"/>
                <w:numId w:val="18"/>
              </w:numPr>
              <w:rPr>
                <w:rFonts w:ascii="Verdana" w:hAnsi="Verdana"/>
                <w:b/>
                <w:bCs/>
              </w:rPr>
            </w:pPr>
            <w:r w:rsidRPr="00FC2A03">
              <w:rPr>
                <w:rFonts w:ascii="Verdana" w:hAnsi="Verdana"/>
                <w:b/>
                <w:bCs/>
              </w:rPr>
              <w:t>England Hockey Governing Body Code of Conduct</w:t>
            </w:r>
          </w:p>
          <w:p w14:paraId="57DC8AFD" w14:textId="77777777" w:rsidR="00476332" w:rsidRPr="00FC2A03" w:rsidRDefault="00000000" w:rsidP="00476332">
            <w:pPr>
              <w:pStyle w:val="ListParagraph"/>
              <w:ind w:left="709"/>
              <w:rPr>
                <w:rFonts w:ascii="Verdana" w:hAnsi="Verdana"/>
                <w:b/>
                <w:bCs/>
                <w:color w:val="FFFFFF" w:themeColor="background1"/>
              </w:rPr>
            </w:pPr>
            <w:hyperlink r:id="rId11" w:history="1">
              <w:r w:rsidR="00476332" w:rsidRPr="00FC2A03">
                <w:rPr>
                  <w:rStyle w:val="Hyperlink"/>
                  <w:rFonts w:ascii="Verdana" w:hAnsi="Verdana"/>
                  <w:b/>
                  <w:bCs/>
                </w:rPr>
                <w:t>https://www.englandhockey.co.uk/governance/duty-of-care-in-hockey/safe-hockey</w:t>
              </w:r>
            </w:hyperlink>
            <w:r w:rsidR="00476332" w:rsidRPr="00FC2A03">
              <w:rPr>
                <w:rFonts w:ascii="Verdana" w:hAnsi="Verdana"/>
                <w:b/>
                <w:bCs/>
              </w:rPr>
              <w:t xml:space="preserve"> BUCS Governing Body Code of Conduct</w:t>
            </w:r>
          </w:p>
          <w:p w14:paraId="42CCDDF5" w14:textId="77777777" w:rsidR="00476332" w:rsidRPr="00FC2A03" w:rsidRDefault="00000000" w:rsidP="00476332">
            <w:pPr>
              <w:pStyle w:val="ListParagraph"/>
              <w:numPr>
                <w:ilvl w:val="0"/>
                <w:numId w:val="17"/>
              </w:numPr>
              <w:ind w:left="709"/>
              <w:rPr>
                <w:rFonts w:ascii="Verdana" w:hAnsi="Verdana"/>
                <w:b/>
                <w:bCs/>
              </w:rPr>
            </w:pPr>
            <w:hyperlink r:id="rId12" w:history="1">
              <w:r w:rsidR="00476332" w:rsidRPr="00FC2A03">
                <w:rPr>
                  <w:rStyle w:val="Hyperlink"/>
                  <w:rFonts w:ascii="Verdana" w:hAnsi="Verdana"/>
                  <w:b/>
                  <w:bCs/>
                </w:rPr>
                <w:t>https://www.bucs.org.uk/static/9f3a42f3-bf30-432c-812352cb0cc65944/EUGs-2020-Team-Agreement.pdf</w:t>
              </w:r>
            </w:hyperlink>
          </w:p>
          <w:p w14:paraId="4BA1F519" w14:textId="77777777" w:rsidR="00D24761" w:rsidRPr="00476332" w:rsidRDefault="00D24761" w:rsidP="00E4228F">
            <w:pPr>
              <w:pStyle w:val="ListParagraph"/>
              <w:ind w:left="170"/>
              <w:rPr>
                <w:rFonts w:ascii="Verdana" w:eastAsia="Times New Roman" w:hAnsi="Verdana" w:cs="Times New Roman"/>
                <w:b/>
                <w:iCs/>
                <w:lang w:eastAsia="en-GB"/>
              </w:rPr>
            </w:pP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3">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4">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08D99649"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(usually)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5"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stick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57E5FFDD" w14:textId="77777777" w:rsidR="00454E9E" w:rsidRDefault="00454E9E" w:rsidP="00454E9E">
            <w:pPr>
              <w:rPr>
                <w:color w:val="FF0000"/>
              </w:rPr>
            </w:pPr>
            <w:r>
              <w:rPr>
                <w:color w:val="FF0000"/>
              </w:rPr>
              <w:t xml:space="preserve">What control measures can help to avoid someone being hit? </w:t>
            </w:r>
          </w:p>
          <w:p w14:paraId="2D95974E" w14:textId="77777777" w:rsidR="00454E9E" w:rsidRDefault="00454E9E" w:rsidP="00454E9E">
            <w:pPr>
              <w:rPr>
                <w:color w:val="FF0000"/>
              </w:rPr>
            </w:pPr>
          </w:p>
          <w:p w14:paraId="5EDA52E4" w14:textId="77777777" w:rsidR="00454E9E" w:rsidRDefault="00454E9E" w:rsidP="00454E9E">
            <w:pPr>
              <w:rPr>
                <w:color w:val="FF0000"/>
              </w:rPr>
            </w:pPr>
            <w:r>
              <w:rPr>
                <w:color w:val="FF0000"/>
              </w:rPr>
              <w:t xml:space="preserve">i.e. </w:t>
            </w:r>
          </w:p>
          <w:p w14:paraId="2B3A8149" w14:textId="78AAE092" w:rsidR="00454E9E" w:rsidRPr="00F243B2" w:rsidRDefault="00454E9E" w:rsidP="00454E9E">
            <w:pPr>
              <w:rPr>
                <w:rFonts w:cstheme="minorHAnsi"/>
              </w:rPr>
            </w:pPr>
            <w:r>
              <w:rPr>
                <w:color w:val="FF0000"/>
              </w:rPr>
              <w:t xml:space="preserve">Don’t throw towards other people, having a spotter for activities that involve throwing/hitting/kicking out of a line of sight.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students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6">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Treat (unidentified package), fire exit blocked</w:t>
            </w:r>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Wet floors, uneven surfaces or defects. Extreme heat, fire exits blocked</w:t>
            </w:r>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r w:rsidRPr="525B6A02">
              <w:rPr>
                <w:rFonts w:ascii="Calibri" w:eastAsia="Calibri" w:hAnsi="Calibri" w:cs="Calibri"/>
              </w:rPr>
              <w:t xml:space="preserve">Causing  </w:t>
            </w:r>
            <w:r w:rsidRPr="525B6A02">
              <w:rPr>
                <w:rFonts w:ascii="Calibri" w:eastAsia="Calibri" w:hAnsi="Calibri" w:cs="Calibri"/>
                <w:color w:val="000000" w:themeColor="text1"/>
              </w:rPr>
              <w:t>Slip,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Person or persons falling over or into objects and/or each other, due to fire exit blocked</w:t>
            </w:r>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Participants involved in the  activity,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Fire exit blocked</w:t>
            </w:r>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7">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9">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20">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chosen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3">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4">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event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5"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Members are responsible for their individual safety though and are expected to act sensibly when walking around. For anyone who is too inebriated it will be suggested to them that they should return home rather than continue on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6"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7"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8"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9"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30"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87"/>
        <w:gridCol w:w="1708"/>
        <w:gridCol w:w="55"/>
        <w:gridCol w:w="1547"/>
        <w:gridCol w:w="1018"/>
        <w:gridCol w:w="4063"/>
        <w:gridCol w:w="1641"/>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14094F2C" w:rsidR="00C642F4" w:rsidRPr="00957A37" w:rsidRDefault="00500165"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4FD0E207" w14:textId="77777777" w:rsidR="00500165" w:rsidRDefault="00500165" w:rsidP="00500165">
            <w:pPr>
              <w:spacing w:after="0" w:line="240" w:lineRule="auto"/>
              <w:rPr>
                <w:rFonts w:ascii="Lucida Sans" w:eastAsia="Lucida Sans" w:hAnsi="Lucida Sans" w:cs="Lucida Sans"/>
                <w:color w:val="000000"/>
              </w:rPr>
            </w:pPr>
            <w:r>
              <w:rPr>
                <w:rFonts w:ascii="Lucida Sans" w:eastAsia="Lucida Sans" w:hAnsi="Lucida Sans" w:cs="Lucida Sans"/>
                <w:color w:val="000000"/>
              </w:rPr>
              <w:t>Additional risk assessments for individual events with higher risk levels and anything not covered by generic assessment which includes Training, Matches and Socials.</w:t>
            </w:r>
          </w:p>
          <w:p w14:paraId="1B7C09FA" w14:textId="77777777" w:rsidR="00500165" w:rsidRDefault="00500165" w:rsidP="00500165">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 This includes:</w:t>
            </w:r>
          </w:p>
          <w:p w14:paraId="009770B9" w14:textId="77777777" w:rsidR="00500165" w:rsidRDefault="00500165" w:rsidP="00500165">
            <w:pPr>
              <w:numPr>
                <w:ilvl w:val="0"/>
                <w:numId w:val="19"/>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4CCC25D3" w14:textId="77777777" w:rsidR="00500165" w:rsidRDefault="00500165" w:rsidP="00500165">
            <w:pPr>
              <w:numPr>
                <w:ilvl w:val="0"/>
                <w:numId w:val="19"/>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Hikes/different costume charity events.</w:t>
            </w:r>
          </w:p>
          <w:p w14:paraId="4ED3E778" w14:textId="77777777" w:rsidR="00500165" w:rsidRDefault="00500165" w:rsidP="00500165">
            <w:pPr>
              <w:numPr>
                <w:ilvl w:val="0"/>
                <w:numId w:val="19"/>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Indoor Hockey tournament</w:t>
            </w:r>
          </w:p>
          <w:p w14:paraId="3C5F048E" w14:textId="3263C767" w:rsidR="00C642F4" w:rsidRPr="00957A37" w:rsidRDefault="00500165" w:rsidP="00500165">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Strength and Conditioning sessions (if applicable).</w:t>
            </w:r>
          </w:p>
        </w:tc>
        <w:tc>
          <w:tcPr>
            <w:tcW w:w="602" w:type="pct"/>
          </w:tcPr>
          <w:p w14:paraId="3C5F048F" w14:textId="2EFFE419"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Lucida Sans" w:hAnsi="Lucida Sans" w:cs="Lucida Sans"/>
                <w:color w:val="000000"/>
              </w:rPr>
              <w:t>Club Captain and relevant committee members.</w:t>
            </w:r>
          </w:p>
        </w:tc>
        <w:tc>
          <w:tcPr>
            <w:tcW w:w="319" w:type="pct"/>
            <w:gridSpan w:val="2"/>
          </w:tcPr>
          <w:p w14:paraId="3C5F0490" w14:textId="01CC9C11"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When necessary. Indoor around late November. Tour in summer 2025.</w:t>
            </w:r>
          </w:p>
        </w:tc>
        <w:tc>
          <w:tcPr>
            <w:tcW w:w="344" w:type="pct"/>
            <w:tcBorders>
              <w:right w:val="single" w:sz="18" w:space="0" w:color="auto"/>
            </w:tcBorders>
          </w:tcPr>
          <w:p w14:paraId="1B656E6F" w14:textId="1D4A62BB" w:rsidR="00C642F4"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Next season</w:t>
            </w:r>
          </w:p>
          <w:p w14:paraId="3C5F0491" w14:textId="77777777" w:rsidR="00500165" w:rsidRPr="00500165" w:rsidRDefault="00500165" w:rsidP="00500165">
            <w:pPr>
              <w:rPr>
                <w:rFonts w:ascii="Lucida Sans" w:eastAsia="Times New Roman" w:hAnsi="Lucida Sans" w:cs="Arial"/>
                <w:szCs w:val="20"/>
              </w:rPr>
            </w:pPr>
          </w:p>
        </w:tc>
        <w:tc>
          <w:tcPr>
            <w:tcW w:w="1981" w:type="pct"/>
            <w:gridSpan w:val="2"/>
            <w:tcBorders>
              <w:left w:val="single" w:sz="18" w:space="0" w:color="auto"/>
            </w:tcBorders>
          </w:tcPr>
          <w:p w14:paraId="3C5F0492" w14:textId="3F4C5190"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Additional risk points regarding S&amp;C training have been added to this risk assessment.</w:t>
            </w:r>
          </w:p>
        </w:tc>
      </w:tr>
      <w:tr w:rsidR="00C642F4" w:rsidRPr="00957A37" w14:paraId="3C5F049A" w14:textId="77777777" w:rsidTr="008C216A">
        <w:trPr>
          <w:trHeight w:val="574"/>
        </w:trPr>
        <w:tc>
          <w:tcPr>
            <w:tcW w:w="184" w:type="pct"/>
          </w:tcPr>
          <w:p w14:paraId="3C5F0494" w14:textId="6411CF27" w:rsidR="00C642F4" w:rsidRPr="00957A37" w:rsidRDefault="00500165"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6C5BC0A2"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t>Check face masks and goals.</w:t>
            </w:r>
          </w:p>
        </w:tc>
        <w:tc>
          <w:tcPr>
            <w:tcW w:w="602" w:type="pct"/>
          </w:tcPr>
          <w:p w14:paraId="3C5F0496" w14:textId="0CA5017F"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Performance Secretary</w:t>
            </w:r>
          </w:p>
        </w:tc>
        <w:tc>
          <w:tcPr>
            <w:tcW w:w="319" w:type="pct"/>
            <w:gridSpan w:val="2"/>
          </w:tcPr>
          <w:p w14:paraId="3C5F0497" w14:textId="172D901A"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Start of October</w:t>
            </w:r>
          </w:p>
        </w:tc>
        <w:tc>
          <w:tcPr>
            <w:tcW w:w="344" w:type="pct"/>
            <w:tcBorders>
              <w:right w:val="single" w:sz="18" w:space="0" w:color="auto"/>
            </w:tcBorders>
          </w:tcPr>
          <w:p w14:paraId="3C5F0498" w14:textId="64EBCC4F"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Next year</w:t>
            </w:r>
          </w:p>
        </w:tc>
        <w:tc>
          <w:tcPr>
            <w:tcW w:w="1981" w:type="pct"/>
            <w:gridSpan w:val="2"/>
            <w:tcBorders>
              <w:left w:val="single" w:sz="18" w:space="0" w:color="auto"/>
            </w:tcBorders>
          </w:tcPr>
          <w:p w14:paraId="3C5F0499" w14:textId="499632A8"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Face masks are in good condition, goals are fine but need replacing within the next few years.</w:t>
            </w: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9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9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9F"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10F8CB8F"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lastRenderedPageBreak/>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1042EC18" w14:textId="77777777" w:rsidR="00C642F4"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anchor distT="0" distB="0" distL="114300" distR="114300" simplePos="0" relativeHeight="251669504" behindDoc="0" locked="0" layoutInCell="1" allowOverlap="1" wp14:anchorId="580A2DC0" wp14:editId="32A245C4">
                  <wp:simplePos x="0" y="0"/>
                  <wp:positionH relativeFrom="column">
                    <wp:posOffset>3003187</wp:posOffset>
                  </wp:positionH>
                  <wp:positionV relativeFrom="paragraph">
                    <wp:posOffset>31297</wp:posOffset>
                  </wp:positionV>
                  <wp:extent cx="947057" cy="341632"/>
                  <wp:effectExtent l="0" t="0" r="5715" b="1270"/>
                  <wp:wrapNone/>
                  <wp:docPr id="2020238748" name="Picture 1" descr="A paper with lin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38748" name="Picture 1" descr="A paper with lines on it&#10;&#10;Description automatically generated"/>
                          <pic:cNvPicPr/>
                        </pic:nvPicPr>
                        <pic:blipFill rotWithShape="1">
                          <a:blip r:embed="rId31" cstate="print">
                            <a:extLst>
                              <a:ext uri="{28A0092B-C50C-407E-A947-70E740481C1C}">
                                <a14:useLocalDpi xmlns:a14="http://schemas.microsoft.com/office/drawing/2010/main" val="0"/>
                              </a:ext>
                            </a:extLst>
                          </a:blip>
                          <a:srcRect l="14366" t="29368" r="15722" b="37009"/>
                          <a:stretch/>
                        </pic:blipFill>
                        <pic:spPr bwMode="auto">
                          <a:xfrm>
                            <a:off x="0" y="0"/>
                            <a:ext cx="947057" cy="3416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2F4"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00C642F4"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0545538E" w14:textId="77777777" w:rsidR="00500165"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C1" w14:textId="68F663EC" w:rsidR="00500165" w:rsidRPr="007A7454" w:rsidRDefault="00500165" w:rsidP="00124F67">
            <w:pPr>
              <w:autoSpaceDE w:val="0"/>
              <w:autoSpaceDN w:val="0"/>
              <w:adjustRightInd w:val="0"/>
              <w:spacing w:after="0" w:line="240" w:lineRule="auto"/>
              <w:outlineLvl w:val="0"/>
              <w:rPr>
                <w:rFonts w:ascii="Lucida Sans" w:eastAsia="Times New Roman" w:hAnsi="Lucida Sans" w:cs="Arial"/>
                <w:color w:val="FF0000"/>
                <w:szCs w:val="20"/>
              </w:rPr>
            </w:pPr>
          </w:p>
        </w:tc>
      </w:tr>
      <w:tr w:rsidR="00C642F4" w:rsidRPr="00957A37" w14:paraId="3C5F04C7" w14:textId="77777777" w:rsidTr="008C216A">
        <w:trPr>
          <w:cantSplit/>
          <w:trHeight w:val="606"/>
        </w:trPr>
        <w:tc>
          <w:tcPr>
            <w:tcW w:w="2421" w:type="pct"/>
            <w:gridSpan w:val="4"/>
            <w:tcBorders>
              <w:top w:val="nil"/>
              <w:right w:val="nil"/>
            </w:tcBorders>
          </w:tcPr>
          <w:p w14:paraId="3C5F04C3" w14:textId="4F7DCCA7" w:rsidR="00C642F4" w:rsidRPr="00957A37" w:rsidRDefault="00500165" w:rsidP="00124F67">
            <w:pPr>
              <w:autoSpaceDE w:val="0"/>
              <w:autoSpaceDN w:val="0"/>
              <w:adjustRightInd w:val="0"/>
              <w:spacing w:after="0" w:line="240" w:lineRule="auto"/>
              <w:outlineLvl w:val="0"/>
              <w:rPr>
                <w:rFonts w:ascii="Lucida Sans" w:eastAsia="Times New Roman" w:hAnsi="Lucida Sans" w:cs="Arial"/>
                <w:color w:val="000000"/>
                <w:szCs w:val="20"/>
              </w:rPr>
            </w:pPr>
            <w:r>
              <w:rPr>
                <w:noProof/>
              </w:rPr>
              <w:drawing>
                <wp:anchor distT="0" distB="0" distL="114300" distR="114300" simplePos="0" relativeHeight="251667456" behindDoc="0" locked="0" layoutInCell="1" allowOverlap="1" wp14:anchorId="133C4326" wp14:editId="52032249">
                  <wp:simplePos x="0" y="0"/>
                  <wp:positionH relativeFrom="column">
                    <wp:posOffset>3117760</wp:posOffset>
                  </wp:positionH>
                  <wp:positionV relativeFrom="paragraph">
                    <wp:posOffset>-362856</wp:posOffset>
                  </wp:positionV>
                  <wp:extent cx="1074460" cy="446314"/>
                  <wp:effectExtent l="0" t="0" r="0" b="0"/>
                  <wp:wrapNone/>
                  <wp:docPr id="2066389793"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389793" name="Picture 2" descr="A close up of a text&#10;&#10;Description automatically generated"/>
                          <pic:cNvPicPr/>
                        </pic:nvPicPr>
                        <pic:blipFill rotWithShape="1">
                          <a:blip r:embed="rId32" cstate="print">
                            <a:extLst>
                              <a:ext uri="{28A0092B-C50C-407E-A947-70E740481C1C}">
                                <a14:useLocalDpi xmlns:a14="http://schemas.microsoft.com/office/drawing/2010/main" val="0"/>
                              </a:ext>
                            </a:extLst>
                          </a:blip>
                          <a:srcRect l="15793" t="22712" r="47544" b="43218"/>
                          <a:stretch/>
                        </pic:blipFill>
                        <pic:spPr bwMode="auto">
                          <a:xfrm>
                            <a:off x="0" y="0"/>
                            <a:ext cx="1077292" cy="447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42F4"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Ollie Tinson</w:t>
            </w:r>
          </w:p>
        </w:tc>
        <w:tc>
          <w:tcPr>
            <w:tcW w:w="254" w:type="pct"/>
            <w:tcBorders>
              <w:top w:val="nil"/>
              <w:left w:val="nil"/>
            </w:tcBorders>
          </w:tcPr>
          <w:p w14:paraId="3C5F04C4" w14:textId="2923F1BB"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00165">
              <w:rPr>
                <w:rFonts w:ascii="Lucida Sans" w:eastAsia="Times New Roman" w:hAnsi="Lucida Sans" w:cs="Arial"/>
                <w:color w:val="000000"/>
                <w:szCs w:val="20"/>
              </w:rPr>
              <w:t xml:space="preserve"> 30/09/2001</w:t>
            </w:r>
          </w:p>
        </w:tc>
        <w:tc>
          <w:tcPr>
            <w:tcW w:w="1745" w:type="pct"/>
            <w:gridSpan w:val="2"/>
            <w:tcBorders>
              <w:top w:val="nil"/>
              <w:right w:val="nil"/>
            </w:tcBorders>
          </w:tcPr>
          <w:p w14:paraId="3C5F04C5" w14:textId="408383B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500165">
              <w:rPr>
                <w:rFonts w:ascii="Lucida Sans" w:eastAsia="Times New Roman" w:hAnsi="Lucida Sans" w:cs="Arial"/>
                <w:color w:val="000000"/>
                <w:szCs w:val="20"/>
              </w:rPr>
              <w:t xml:space="preserve"> Charles Thomson</w:t>
            </w:r>
          </w:p>
        </w:tc>
        <w:tc>
          <w:tcPr>
            <w:tcW w:w="580" w:type="pct"/>
            <w:tcBorders>
              <w:top w:val="nil"/>
              <w:left w:val="nil"/>
            </w:tcBorders>
          </w:tcPr>
          <w:p w14:paraId="3C5F04C6" w14:textId="3B6BD39F"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500165">
              <w:rPr>
                <w:rFonts w:ascii="Lucida Sans" w:eastAsia="Times New Roman" w:hAnsi="Lucida Sans" w:cs="Arial"/>
                <w:color w:val="000000"/>
                <w:szCs w:val="20"/>
              </w:rPr>
              <w:t>: 30/09/24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8"/>
      <w:footerReference w:type="default" r:id="rId39"/>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7822" w14:textId="77777777" w:rsidR="003950BD" w:rsidRDefault="003950BD" w:rsidP="00AC47B4">
      <w:pPr>
        <w:spacing w:after="0" w:line="240" w:lineRule="auto"/>
      </w:pPr>
      <w:r>
        <w:separator/>
      </w:r>
    </w:p>
  </w:endnote>
  <w:endnote w:type="continuationSeparator" w:id="0">
    <w:p w14:paraId="17D13383" w14:textId="77777777" w:rsidR="003950BD" w:rsidRDefault="003950BD"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627D" w14:textId="77777777" w:rsidR="003950BD" w:rsidRDefault="003950BD" w:rsidP="00AC47B4">
      <w:pPr>
        <w:spacing w:after="0" w:line="240" w:lineRule="auto"/>
      </w:pPr>
      <w:r>
        <w:separator/>
      </w:r>
    </w:p>
  </w:footnote>
  <w:footnote w:type="continuationSeparator" w:id="0">
    <w:p w14:paraId="719604A8" w14:textId="77777777" w:rsidR="003950BD" w:rsidRDefault="003950BD"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5"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6"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1F0231"/>
    <w:multiLevelType w:val="hybridMultilevel"/>
    <w:tmpl w:val="0DAAB2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9" w15:restartNumberingAfterBreak="0">
    <w:nsid w:val="59CB0434"/>
    <w:multiLevelType w:val="hybridMultilevel"/>
    <w:tmpl w:val="C4360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11"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4"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8"/>
  </w:num>
  <w:num w:numId="2" w16cid:durableId="1950314761">
    <w:abstractNumId w:val="16"/>
  </w:num>
  <w:num w:numId="3" w16cid:durableId="1055158776">
    <w:abstractNumId w:val="13"/>
  </w:num>
  <w:num w:numId="4" w16cid:durableId="126709444">
    <w:abstractNumId w:val="6"/>
  </w:num>
  <w:num w:numId="5" w16cid:durableId="1116633794">
    <w:abstractNumId w:val="1"/>
  </w:num>
  <w:num w:numId="6" w16cid:durableId="627008510">
    <w:abstractNumId w:val="15"/>
  </w:num>
  <w:num w:numId="7" w16cid:durableId="684673244">
    <w:abstractNumId w:val="5"/>
  </w:num>
  <w:num w:numId="8" w16cid:durableId="1242332424">
    <w:abstractNumId w:val="4"/>
  </w:num>
  <w:num w:numId="9" w16cid:durableId="1826583252">
    <w:abstractNumId w:val="3"/>
  </w:num>
  <w:num w:numId="10" w16cid:durableId="719019825">
    <w:abstractNumId w:val="11"/>
  </w:num>
  <w:num w:numId="11" w16cid:durableId="484518661">
    <w:abstractNumId w:val="17"/>
  </w:num>
  <w:num w:numId="12" w16cid:durableId="566384092">
    <w:abstractNumId w:val="0"/>
  </w:num>
  <w:num w:numId="13" w16cid:durableId="1585797748">
    <w:abstractNumId w:val="8"/>
  </w:num>
  <w:num w:numId="14" w16cid:durableId="1758404252">
    <w:abstractNumId w:val="12"/>
  </w:num>
  <w:num w:numId="15" w16cid:durableId="138309872">
    <w:abstractNumId w:val="14"/>
  </w:num>
  <w:num w:numId="16" w16cid:durableId="1093933284">
    <w:abstractNumId w:val="10"/>
  </w:num>
  <w:num w:numId="17" w16cid:durableId="1485855986">
    <w:abstractNumId w:val="7"/>
  </w:num>
  <w:num w:numId="18" w16cid:durableId="981081078">
    <w:abstractNumId w:val="9"/>
  </w:num>
  <w:num w:numId="19" w16cid:durableId="2105611997">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950BD"/>
    <w:rsid w:val="003A1818"/>
    <w:rsid w:val="003B4F4C"/>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332"/>
    <w:rsid w:val="004768EF"/>
    <w:rsid w:val="00477373"/>
    <w:rsid w:val="00477613"/>
    <w:rsid w:val="00483775"/>
    <w:rsid w:val="00484EE8"/>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16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65E5"/>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22E7"/>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4A74"/>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2BA4"/>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FollowedHyperlink">
    <w:name w:val="FollowedHyperlink"/>
    <w:basedOn w:val="DefaultParagraphFont"/>
    <w:uiPriority w:val="99"/>
    <w:semiHidden/>
    <w:unhideWhenUsed/>
    <w:rsid w:val="004763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groups/admin/howto/protectionaccident" TargetMode="External"/><Relationship Id="rId39" Type="http://schemas.openxmlformats.org/officeDocument/2006/relationships/footer" Target="footer1.xml"/><Relationship Id="rId21" Type="http://schemas.openxmlformats.org/officeDocument/2006/relationships/hyperlink" Target="https://www.susu.org/groups/admin/howto/protectionaccident" TargetMode="External"/><Relationship Id="rId34" Type="http://schemas.openxmlformats.org/officeDocument/2006/relationships/diagramLayout" Target="diagrams/layout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hyperlink" Target="https://www.susu.org/downloads/SUSU-Expect-Respect-Policy.pdf" TargetMode="External"/><Relationship Id="rId29" Type="http://schemas.openxmlformats.org/officeDocument/2006/relationships/hyperlink" Target="https://www.susu.org/groups/admin/howto/protectionaccide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hockey.co.uk/governance/duty-of-care-in-hockey/safe-hockey%20" TargetMode="External"/><Relationship Id="rId24" Type="http://schemas.openxmlformats.org/officeDocument/2006/relationships/hyperlink" Target="https://www.susu.org/groups/admin/howto/protectionaccident" TargetMode="External"/><Relationship Id="rId32" Type="http://schemas.openxmlformats.org/officeDocument/2006/relationships/image" Target="media/image2.png"/><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otonac.sharepoint.com/teams/SUSU-groups/SitePages/Inviting-External-Speakers.aspx" TargetMode="External"/><Relationship Id="rId23" Type="http://schemas.openxmlformats.org/officeDocument/2006/relationships/hyperlink" Target="https://www.susu.org/groups/admin/howto/protectionaccident" TargetMode="External"/><Relationship Id="rId28" Type="http://schemas.openxmlformats.org/officeDocument/2006/relationships/hyperlink" Target="https://www.susu.org/downloads/SUSU-Expect-Respect-Policy.pdf" TargetMode="External"/><Relationship Id="rId36"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https://www.susu.org/downloads/SUSU-Expect-Respect-Policy.pdf" TargetMode="Externa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security@soton.ac.uk"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hyperlink" Target="https://www.susu.org/groups/admin/howto/protectionaccident" TargetMode="External"/><Relationship Id="rId35" Type="http://schemas.openxmlformats.org/officeDocument/2006/relationships/diagramQuickStyle" Target="diagrams/quickStyl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ucs.org.uk/static/9f3a42f3-bf30-432c-812352cb0cc65944/EUGs-2020-Team-Agreement.pdf" TargetMode="External"/><Relationship Id="rId17" Type="http://schemas.openxmlformats.org/officeDocument/2006/relationships/hyperlink" Target="https://reportandsupport.southampton.ac.uk/" TargetMode="External"/><Relationship Id="rId25" Type="http://schemas.openxmlformats.org/officeDocument/2006/relationships/hyperlink" Target="https://www.susu.org/downloads/SUSU-Expect-Respect-Policy.pdf" TargetMode="External"/><Relationship Id="rId33" Type="http://schemas.openxmlformats.org/officeDocument/2006/relationships/diagramData" Target="diagrams/data1.xml"/><Relationship Id="rId38"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5341</Words>
  <Characters>30445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Oliver Tinson (ot1g20)</cp:lastModifiedBy>
  <cp:revision>4</cp:revision>
  <cp:lastPrinted>2016-04-18T12:10:00Z</cp:lastPrinted>
  <dcterms:created xsi:type="dcterms:W3CDTF">2024-09-30T14:03:00Z</dcterms:created>
  <dcterms:modified xsi:type="dcterms:W3CDTF">2024-10-01T09:06:00Z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