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6FBFB46">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26FBFB46">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374219DF" w:rsidR="00A156C3" w:rsidRPr="007F3E7D" w:rsidRDefault="007F3E7D" w:rsidP="00FF358C">
            <w:pPr>
              <w:pStyle w:val="ListParagraph"/>
              <w:ind w:left="170"/>
              <w:rPr>
                <w:rFonts w:ascii="Verdana" w:hAnsi="Verdana"/>
                <w:b/>
              </w:rPr>
            </w:pPr>
            <w:r w:rsidRPr="007F3E7D">
              <w:rPr>
                <w:rFonts w:ascii="Verdana" w:eastAsia="Verdana" w:hAnsi="Verdana" w:cs="Verdana"/>
                <w:b/>
              </w:rPr>
              <w:t>University of Southampton Astronomy Society</w:t>
            </w:r>
            <w:r w:rsidR="00F22F73" w:rsidRPr="007F3E7D">
              <w:rPr>
                <w:rFonts w:ascii="Verdana" w:eastAsia="Verdana" w:hAnsi="Verdana" w:cs="Verdana"/>
                <w:b/>
              </w:rPr>
              <w:t xml:space="preserve"> </w:t>
            </w:r>
            <w:r w:rsidR="009C07DB" w:rsidRPr="007F3E7D">
              <w:rPr>
                <w:rFonts w:ascii="Verdana" w:hAnsi="Verdana"/>
                <w:b/>
              </w:rPr>
              <w:t>T</w:t>
            </w:r>
            <w:r w:rsidR="00F22F73" w:rsidRPr="007F3E7D">
              <w:rPr>
                <w:rFonts w:ascii="Verdana" w:hAnsi="Verdana"/>
                <w:b/>
              </w:rPr>
              <w:t>rip/Tour</w:t>
            </w:r>
          </w:p>
          <w:p w14:paraId="3C5F03FD" w14:textId="3B215AD2" w:rsidR="00F22F73" w:rsidRPr="00321A91" w:rsidRDefault="00F22F73" w:rsidP="26FBFB46">
            <w:pPr>
              <w:ind w:left="170"/>
              <w:rPr>
                <w:rFonts w:ascii="Verdana" w:eastAsia="Times New Roman" w:hAnsi="Verdana" w:cs="Times New Roman"/>
                <w:b/>
                <w:bCs/>
                <w:color w:val="FF0000"/>
                <w:lang w:eastAsia="en-GB"/>
              </w:rPr>
            </w:pPr>
            <w:r w:rsidRPr="007F3E7D">
              <w:rPr>
                <w:rFonts w:ascii="Verdana" w:eastAsia="Verdana" w:hAnsi="Verdana" w:cs="Verdana"/>
              </w:rPr>
              <w:t>(</w:t>
            </w:r>
            <w:r w:rsidR="007F3E7D" w:rsidRPr="007F3E7D">
              <w:rPr>
                <w:rFonts w:ascii="Verdana" w:eastAsia="Verdana" w:hAnsi="Verdana" w:cs="Verdana"/>
              </w:rPr>
              <w:t>9-10</w:t>
            </w:r>
            <w:r w:rsidR="007F3E7D" w:rsidRPr="007F3E7D">
              <w:rPr>
                <w:rFonts w:ascii="Verdana" w:eastAsia="Verdana" w:hAnsi="Verdana" w:cs="Verdana"/>
                <w:vertAlign w:val="superscript"/>
              </w:rPr>
              <w:t>th</w:t>
            </w:r>
            <w:r w:rsidR="007F3E7D" w:rsidRPr="007F3E7D">
              <w:rPr>
                <w:rFonts w:ascii="Verdana" w:eastAsia="Verdana" w:hAnsi="Verdana" w:cs="Verdana"/>
              </w:rPr>
              <w:t xml:space="preserve"> November Watercress Lodges Campsite</w:t>
            </w:r>
            <w:r w:rsidR="5105626D" w:rsidRPr="007F3E7D">
              <w:rPr>
                <w:rFonts w:ascii="Verdana" w:eastAsia="Verdana" w:hAnsi="Verdana" w:cs="Verdana"/>
              </w:rPr>
              <w:t>)</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4589EAB" w:rsidR="00A156C3" w:rsidRPr="006762D2" w:rsidRDefault="007F3E7D" w:rsidP="00A156C3">
            <w:pPr>
              <w:pStyle w:val="ListParagraph"/>
              <w:ind w:left="170"/>
              <w:rPr>
                <w:rFonts w:ascii="Verdana" w:eastAsia="Times New Roman" w:hAnsi="Verdana" w:cs="Times New Roman"/>
                <w:lang w:eastAsia="en-GB"/>
              </w:rPr>
            </w:pPr>
            <w:r>
              <w:rPr>
                <w:rFonts w:ascii="Verdana" w:eastAsia="Times New Roman" w:hAnsi="Verdana" w:cs="Times New Roman"/>
                <w:lang w:eastAsia="en-GB"/>
              </w:rPr>
              <w:t>18/10/2024</w:t>
            </w:r>
          </w:p>
        </w:tc>
      </w:tr>
      <w:tr w:rsidR="00A156C3" w:rsidRPr="00CE5B1E" w14:paraId="3C5F0405" w14:textId="77777777" w:rsidTr="26FBFB46">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1D9B8B5B" w:rsidR="00A156C3" w:rsidRPr="006762D2" w:rsidRDefault="00F22F73" w:rsidP="00A156C3">
            <w:pPr>
              <w:pStyle w:val="ListParagraph"/>
              <w:ind w:left="170"/>
              <w:rPr>
                <w:rFonts w:ascii="Verdana" w:eastAsia="Times New Roman" w:hAnsi="Verdana" w:cs="Times New Roman"/>
                <w:lang w:eastAsia="en-GB"/>
              </w:rPr>
            </w:pPr>
            <w:r>
              <w:rPr>
                <w:rFonts w:ascii="Verdana" w:eastAsia="Verdana" w:hAnsi="Verdana" w:cs="Verdana"/>
                <w:b/>
              </w:rPr>
              <w:t xml:space="preserve">SUSU </w:t>
            </w:r>
            <w:r w:rsidR="007F3E7D">
              <w:rPr>
                <w:rFonts w:ascii="Verdana" w:eastAsia="Verdana" w:hAnsi="Verdana" w:cs="Verdana"/>
                <w:b/>
              </w:rPr>
              <w:t>Astronomy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12F658B" w:rsidR="00A156C3" w:rsidRPr="00795D2B" w:rsidRDefault="007F3E7D" w:rsidP="00A156C3">
            <w:pPr>
              <w:pStyle w:val="ListParagraph"/>
              <w:ind w:left="170"/>
              <w:rPr>
                <w:rFonts w:ascii="Verdana" w:eastAsia="Times New Roman" w:hAnsi="Verdana" w:cs="Times New Roman"/>
                <w:i/>
                <w:iCs/>
                <w:lang w:eastAsia="en-GB"/>
              </w:rPr>
            </w:pPr>
            <w:r>
              <w:rPr>
                <w:rFonts w:ascii="Verdana" w:eastAsia="Times New Roman" w:hAnsi="Verdana" w:cs="Times New Roman"/>
                <w:i/>
                <w:iCs/>
                <w:lang w:eastAsia="en-GB"/>
              </w:rPr>
              <w:t>Charlotte Eades</w:t>
            </w:r>
          </w:p>
        </w:tc>
      </w:tr>
      <w:tr w:rsidR="00EB5320" w:rsidRPr="00CE5B1E" w14:paraId="3C5F040B" w14:textId="77777777" w:rsidTr="26FBFB46">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27B92778" w:rsidR="00EB5320" w:rsidRPr="00795D2B" w:rsidRDefault="007F3E7D" w:rsidP="00B817BD">
            <w:pPr>
              <w:pStyle w:val="ListParagraph"/>
              <w:ind w:left="170"/>
              <w:rPr>
                <w:rFonts w:ascii="Verdana" w:eastAsia="Times New Roman" w:hAnsi="Verdana" w:cs="Times New Roman"/>
                <w:i/>
                <w:iCs/>
                <w:lang w:eastAsia="en-GB"/>
              </w:rPr>
            </w:pPr>
            <w:r>
              <w:rPr>
                <w:rFonts w:ascii="Verdana" w:eastAsia="Times New Roman" w:hAnsi="Verdana" w:cs="Times New Roman"/>
                <w:i/>
                <w:iCs/>
                <w:lang w:eastAsia="en-GB"/>
              </w:rPr>
              <w:t>Charlotte Eades</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137C0193" w:rsidR="00EB5320" w:rsidRPr="002022C4" w:rsidRDefault="00F22F73" w:rsidP="002022C4">
            <w:pPr>
              <w:ind w:left="170"/>
              <w:rPr>
                <w:rFonts w:ascii="Verdana" w:eastAsia="Verdana" w:hAnsi="Verdana" w:cs="Verdana"/>
                <w:b/>
                <w:iCs/>
              </w:rPr>
            </w:pPr>
            <w:r w:rsidRPr="003A5419">
              <w:rPr>
                <w:rFonts w:ascii="Verdana" w:eastAsia="Verdana" w:hAnsi="Verdana" w:cs="Verdana"/>
                <w:b/>
                <w:iCs/>
              </w:rPr>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4F1E231" w14:textId="34503214" w:rsidR="00F31DE8" w:rsidRDefault="00F31DE8">
      <w:r>
        <w:t>If you have any further questions regarding the risk assessment please contact Charlotte Eades (</w:t>
      </w:r>
      <w:hyperlink r:id="rId11" w:history="1">
        <w:r w:rsidRPr="005A2EB1">
          <w:rPr>
            <w:rStyle w:val="Hyperlink"/>
          </w:rPr>
          <w:t>cae1g22@soton.ac.uk</w:t>
        </w:r>
      </w:hyperlink>
      <w:r>
        <w:t>)</w:t>
      </w:r>
    </w:p>
    <w:p w14:paraId="3DC124E9" w14:textId="06E83470" w:rsidR="00F31DE8" w:rsidRDefault="00F31DE8">
      <w:r>
        <w:t xml:space="preserve">We will be going </w:t>
      </w:r>
      <w:r w:rsidR="00525357">
        <w:t>to the Watercress Lodges Campsite near Winchester for 1 night. The campsite is accessible by bus from Winchester. This will be on the 9-10</w:t>
      </w:r>
      <w:r w:rsidR="00525357" w:rsidRPr="00525357">
        <w:rPr>
          <w:vertAlign w:val="superscript"/>
        </w:rPr>
        <w:t>th</w:t>
      </w:r>
      <w:r w:rsidR="00525357">
        <w:t xml:space="preserve"> November 2024 (weather permitting, we will need clear skies). If this date is not clear then we will go around February 2025 (risk assessment will be adjusted). We will then go to a nearby observation site to go observing. There will be approximately 20 people attending. </w:t>
      </w:r>
    </w:p>
    <w:p w14:paraId="266C561F" w14:textId="77777777" w:rsidR="00321A91" w:rsidRDefault="00321A91">
      <w:pPr>
        <w:rPr>
          <w:b/>
          <w:color w:val="FF0000"/>
        </w:rPr>
      </w:pP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17"/>
        <w:gridCol w:w="1759"/>
        <w:gridCol w:w="1712"/>
        <w:gridCol w:w="473"/>
        <w:gridCol w:w="473"/>
        <w:gridCol w:w="473"/>
        <w:gridCol w:w="2936"/>
        <w:gridCol w:w="473"/>
        <w:gridCol w:w="473"/>
        <w:gridCol w:w="473"/>
        <w:gridCol w:w="3927"/>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F3E7D">
        <w:trPr>
          <w:tblHeader/>
        </w:trPr>
        <w:tc>
          <w:tcPr>
            <w:tcW w:w="184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5"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F3E7D">
        <w:trPr>
          <w:tblHeader/>
        </w:trPr>
        <w:tc>
          <w:tcPr>
            <w:tcW w:w="720"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6"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6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4" w:type="pct"/>
            <w:shd w:val="clear" w:color="auto" w:fill="F2F2F2" w:themeFill="background1" w:themeFillShade="F2"/>
          </w:tcPr>
          <w:p w14:paraId="3C5F041C" w14:textId="77777777" w:rsidR="00CE1AAA" w:rsidRDefault="00CE1AAA"/>
        </w:tc>
        <w:tc>
          <w:tcPr>
            <w:tcW w:w="461"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6"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7F3E7D">
        <w:trPr>
          <w:cantSplit/>
          <w:trHeight w:val="1510"/>
          <w:tblHeader/>
        </w:trPr>
        <w:tc>
          <w:tcPr>
            <w:tcW w:w="720" w:type="pct"/>
            <w:vMerge/>
          </w:tcPr>
          <w:p w14:paraId="3C5F0420" w14:textId="77777777" w:rsidR="00CE1AAA" w:rsidRDefault="00CE1AAA"/>
        </w:tc>
        <w:tc>
          <w:tcPr>
            <w:tcW w:w="572" w:type="pct"/>
            <w:vMerge/>
          </w:tcPr>
          <w:p w14:paraId="3C5F0421" w14:textId="77777777" w:rsidR="00CE1AAA" w:rsidRDefault="00CE1AAA"/>
        </w:tc>
        <w:tc>
          <w:tcPr>
            <w:tcW w:w="556" w:type="pct"/>
            <w:vMerge/>
          </w:tcPr>
          <w:p w14:paraId="3C5F0422" w14:textId="77777777" w:rsidR="00CE1AAA" w:rsidRDefault="00CE1AAA"/>
        </w:tc>
        <w:tc>
          <w:tcPr>
            <w:tcW w:w="15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4"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4"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6" w:type="pct"/>
            <w:vMerge/>
          </w:tcPr>
          <w:p w14:paraId="3C5F042A" w14:textId="77777777" w:rsidR="00CE1AAA" w:rsidRDefault="00CE1AAA"/>
        </w:tc>
      </w:tr>
      <w:tr w:rsidR="00CE1AAA" w14:paraId="3C5F0437" w14:textId="77777777" w:rsidTr="007F3E7D">
        <w:trPr>
          <w:cantSplit/>
          <w:trHeight w:val="1296"/>
        </w:trPr>
        <w:tc>
          <w:tcPr>
            <w:tcW w:w="720" w:type="pct"/>
            <w:shd w:val="clear" w:color="auto" w:fill="FFFFFF" w:themeFill="background1"/>
          </w:tcPr>
          <w:p w14:paraId="4537618B" w14:textId="77777777" w:rsidR="00CE1AAA" w:rsidRDefault="00CE1AAA" w:rsidP="321BD48B">
            <w:pPr>
              <w:rPr>
                <w:rFonts w:eastAsiaTheme="minorEastAsia"/>
              </w:rPr>
            </w:pPr>
          </w:p>
          <w:p w14:paraId="3C5F042C" w14:textId="62884650" w:rsidR="006762D2" w:rsidRDefault="6D526F7D" w:rsidP="321BD48B">
            <w:pPr>
              <w:rPr>
                <w:rFonts w:eastAsiaTheme="minorEastAsia"/>
              </w:rPr>
            </w:pPr>
            <w:r w:rsidRPr="321BD48B">
              <w:rPr>
                <w:rFonts w:eastAsiaTheme="minorEastAsia"/>
              </w:rPr>
              <w:t xml:space="preserve">Slips, Trips, Falls </w:t>
            </w:r>
            <w:r w:rsidR="00F31DE8">
              <w:rPr>
                <w:rFonts w:eastAsiaTheme="minorEastAsia"/>
              </w:rPr>
              <w:t>at the campsite and observing area</w:t>
            </w:r>
          </w:p>
        </w:tc>
        <w:tc>
          <w:tcPr>
            <w:tcW w:w="572"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6"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4" w:type="pct"/>
            <w:shd w:val="clear" w:color="auto" w:fill="FFFFFF" w:themeFill="background1"/>
          </w:tcPr>
          <w:p w14:paraId="6E55CB0C" w14:textId="77777777" w:rsidR="00F744F5" w:rsidRDefault="00F744F5" w:rsidP="321BD48B">
            <w:pPr>
              <w:rPr>
                <w:rFonts w:eastAsiaTheme="minorEastAsia"/>
                <w:b/>
                <w:bCs/>
              </w:rPr>
            </w:pPr>
          </w:p>
          <w:p w14:paraId="3C5F042F" w14:textId="2E27011E" w:rsidR="00CE1AAA" w:rsidRPr="00957A37" w:rsidRDefault="00525357" w:rsidP="321BD48B">
            <w:pPr>
              <w:rPr>
                <w:rFonts w:eastAsiaTheme="minorEastAsia"/>
                <w:b/>
                <w:bCs/>
              </w:rPr>
            </w:pPr>
            <w:r>
              <w:rPr>
                <w:rFonts w:eastAsiaTheme="minorEastAsia"/>
                <w:b/>
                <w:bCs/>
              </w:rPr>
              <w:t>3</w:t>
            </w:r>
          </w:p>
        </w:tc>
        <w:tc>
          <w:tcPr>
            <w:tcW w:w="154" w:type="pct"/>
            <w:shd w:val="clear" w:color="auto" w:fill="FFFFFF" w:themeFill="background1"/>
          </w:tcPr>
          <w:p w14:paraId="6C5B8E42" w14:textId="77777777" w:rsidR="00F744F5" w:rsidRDefault="00F744F5" w:rsidP="321BD48B">
            <w:pPr>
              <w:rPr>
                <w:rFonts w:eastAsiaTheme="minorEastAsia"/>
                <w:b/>
                <w:bCs/>
              </w:rPr>
            </w:pPr>
          </w:p>
          <w:p w14:paraId="3C5F0430" w14:textId="0341AC25" w:rsidR="00CE1AAA"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0F6D6068" w14:textId="77777777" w:rsidR="00F744F5" w:rsidRDefault="00F744F5" w:rsidP="321BD48B">
            <w:pPr>
              <w:rPr>
                <w:rFonts w:eastAsiaTheme="minorEastAsia"/>
                <w:b/>
                <w:bCs/>
              </w:rPr>
            </w:pPr>
          </w:p>
          <w:p w14:paraId="3C5F0431" w14:textId="058AAFCC" w:rsidR="00CE1AAA" w:rsidRPr="00957A37" w:rsidRDefault="00525357" w:rsidP="321BD48B">
            <w:pPr>
              <w:rPr>
                <w:rFonts w:eastAsiaTheme="minorEastAsia"/>
                <w:b/>
                <w:bCs/>
              </w:rPr>
            </w:pPr>
            <w:r>
              <w:rPr>
                <w:rFonts w:eastAsiaTheme="minorEastAsia"/>
                <w:b/>
                <w:bCs/>
              </w:rPr>
              <w:t>6</w:t>
            </w:r>
          </w:p>
        </w:tc>
        <w:tc>
          <w:tcPr>
            <w:tcW w:w="954"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0741D899" w:rsidR="006762D2" w:rsidRPr="00F31DE8" w:rsidRDefault="00F31DE8" w:rsidP="00F22F73">
            <w:pPr>
              <w:pStyle w:val="ListParagraph"/>
              <w:numPr>
                <w:ilvl w:val="0"/>
                <w:numId w:val="16"/>
              </w:numPr>
            </w:pPr>
            <w:r>
              <w:rPr>
                <w:rFonts w:eastAsiaTheme="minorEastAsia"/>
              </w:rPr>
              <w:t>Using torches while walking around the campsite and being aware of ropes and pegs while walking</w:t>
            </w:r>
          </w:p>
          <w:p w14:paraId="3878A177" w14:textId="72A26E29" w:rsidR="00F31DE8" w:rsidRDefault="00F31DE8" w:rsidP="00F22F73">
            <w:pPr>
              <w:pStyle w:val="ListParagraph"/>
              <w:numPr>
                <w:ilvl w:val="0"/>
                <w:numId w:val="16"/>
              </w:numPr>
            </w:pPr>
            <w:r>
              <w:t>Reminder to wear appropriate footwear to avoid slipping in potentially muddy conditions</w:t>
            </w:r>
          </w:p>
          <w:p w14:paraId="1EB4A922" w14:textId="5C69152D"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w:t>
            </w:r>
          </w:p>
          <w:p w14:paraId="3C5F0432" w14:textId="6B872A89" w:rsidR="002E2C00" w:rsidRPr="006762D2" w:rsidRDefault="002E2C00" w:rsidP="321BD48B">
            <w:pPr>
              <w:pStyle w:val="ListParagraph"/>
              <w:rPr>
                <w:rFonts w:eastAsiaTheme="minorEastAsia"/>
              </w:rPr>
            </w:pPr>
          </w:p>
        </w:tc>
        <w:tc>
          <w:tcPr>
            <w:tcW w:w="154" w:type="pct"/>
            <w:shd w:val="clear" w:color="auto" w:fill="FFFFFF" w:themeFill="background1"/>
          </w:tcPr>
          <w:p w14:paraId="721834F1" w14:textId="77777777" w:rsidR="00F744F5" w:rsidRDefault="00F744F5" w:rsidP="321BD48B">
            <w:pPr>
              <w:rPr>
                <w:rFonts w:eastAsiaTheme="minorEastAsia"/>
                <w:b/>
                <w:bCs/>
              </w:rPr>
            </w:pPr>
          </w:p>
          <w:p w14:paraId="3C5F0433" w14:textId="14BD82EE" w:rsidR="00CE1AAA"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25B4067A" w14:textId="77777777" w:rsidR="00F744F5" w:rsidRDefault="00F744F5" w:rsidP="321BD48B">
            <w:pPr>
              <w:rPr>
                <w:rFonts w:eastAsiaTheme="minorEastAsia"/>
                <w:b/>
                <w:bCs/>
              </w:rPr>
            </w:pPr>
          </w:p>
          <w:p w14:paraId="3C5F0434" w14:textId="3593D825" w:rsidR="00CE1AAA" w:rsidRPr="00957A37" w:rsidRDefault="00525357" w:rsidP="321BD48B">
            <w:pPr>
              <w:rPr>
                <w:rFonts w:eastAsiaTheme="minorEastAsia"/>
                <w:b/>
                <w:bCs/>
              </w:rPr>
            </w:pPr>
            <w:r>
              <w:rPr>
                <w:rFonts w:eastAsiaTheme="minorEastAsia"/>
                <w:b/>
                <w:bCs/>
              </w:rPr>
              <w:t>1</w:t>
            </w:r>
          </w:p>
        </w:tc>
        <w:tc>
          <w:tcPr>
            <w:tcW w:w="154" w:type="pct"/>
            <w:shd w:val="clear" w:color="auto" w:fill="FFFFFF" w:themeFill="background1"/>
          </w:tcPr>
          <w:p w14:paraId="066932CB" w14:textId="77777777" w:rsidR="00F744F5" w:rsidRDefault="00F744F5" w:rsidP="321BD48B">
            <w:pPr>
              <w:rPr>
                <w:rFonts w:eastAsiaTheme="minorEastAsia"/>
                <w:b/>
                <w:bCs/>
              </w:rPr>
            </w:pPr>
          </w:p>
          <w:p w14:paraId="3C5F0435" w14:textId="0A3451A3" w:rsidR="00CE1AAA" w:rsidRPr="00957A37" w:rsidRDefault="00525357" w:rsidP="321BD48B">
            <w:pPr>
              <w:rPr>
                <w:rFonts w:eastAsiaTheme="minorEastAsia"/>
                <w:b/>
                <w:bCs/>
              </w:rPr>
            </w:pPr>
            <w:r>
              <w:rPr>
                <w:rFonts w:eastAsiaTheme="minorEastAsia"/>
                <w:b/>
                <w:bCs/>
              </w:rPr>
              <w:t>2</w:t>
            </w:r>
          </w:p>
        </w:tc>
        <w:tc>
          <w:tcPr>
            <w:tcW w:w="1276"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7F3E7D">
        <w:trPr>
          <w:cantSplit/>
          <w:trHeight w:val="1296"/>
        </w:trPr>
        <w:tc>
          <w:tcPr>
            <w:tcW w:w="720"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72" w:type="pct"/>
            <w:shd w:val="clear" w:color="auto" w:fill="FFFFFF" w:themeFill="background1"/>
          </w:tcPr>
          <w:p w14:paraId="7824A30E" w14:textId="2DE289BC" w:rsidR="009C07DB" w:rsidRPr="005A607F" w:rsidRDefault="188F1EC6" w:rsidP="321BD48B">
            <w:pPr>
              <w:rPr>
                <w:rFonts w:eastAsiaTheme="minorEastAsia"/>
              </w:rPr>
            </w:pPr>
            <w:r w:rsidRPr="321BD48B">
              <w:rPr>
                <w:rFonts w:eastAsiaTheme="minorEastAsia"/>
              </w:rPr>
              <w:t xml:space="preserve">Missing the </w:t>
            </w:r>
            <w:r w:rsidR="007F3E7D">
              <w:rPr>
                <w:rFonts w:eastAsiaTheme="minorEastAsia"/>
              </w:rPr>
              <w:t>transport there and back</w:t>
            </w:r>
          </w:p>
        </w:tc>
        <w:tc>
          <w:tcPr>
            <w:tcW w:w="556"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4"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4"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4"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4" w:type="pct"/>
            <w:shd w:val="clear" w:color="auto" w:fill="FFFFFF" w:themeFill="background1"/>
          </w:tcPr>
          <w:p w14:paraId="245E4A82" w14:textId="0AE795B8" w:rsidR="007F3E7D" w:rsidRPr="007F3E7D" w:rsidRDefault="007F3E7D" w:rsidP="00F22F73">
            <w:pPr>
              <w:pStyle w:val="ListParagraph"/>
              <w:numPr>
                <w:ilvl w:val="0"/>
                <w:numId w:val="16"/>
              </w:numPr>
              <w:rPr>
                <w:rFonts w:ascii="Lucida Sans" w:hAnsi="Lucida Sans"/>
                <w:b/>
                <w:bCs/>
              </w:rPr>
            </w:pPr>
            <w:r>
              <w:rPr>
                <w:rFonts w:eastAsiaTheme="minorEastAsia"/>
              </w:rPr>
              <w:t>Everyone will be informed of meeting points and itinerary, and kept updated throughout the trip</w:t>
            </w:r>
          </w:p>
          <w:p w14:paraId="284C76F2" w14:textId="3926F20B" w:rsidR="007F3E7D" w:rsidRPr="007F3E7D" w:rsidRDefault="007F3E7D" w:rsidP="00F22F73">
            <w:pPr>
              <w:pStyle w:val="ListParagraph"/>
              <w:numPr>
                <w:ilvl w:val="0"/>
                <w:numId w:val="16"/>
              </w:numPr>
              <w:rPr>
                <w:rFonts w:cstheme="minorHAnsi"/>
              </w:rPr>
            </w:pPr>
            <w:r w:rsidRPr="007F3E7D">
              <w:rPr>
                <w:rFonts w:cstheme="minorHAnsi"/>
              </w:rPr>
              <w:t>Committee members will spread throughout the group to ensure all members are together, and regular headcounts will be done</w:t>
            </w:r>
          </w:p>
          <w:p w14:paraId="4AC87AEB" w14:textId="3614ED9C" w:rsidR="009C07DB" w:rsidRPr="009C07DB" w:rsidRDefault="007F3E7D" w:rsidP="00F22F73">
            <w:pPr>
              <w:pStyle w:val="ListParagraph"/>
              <w:numPr>
                <w:ilvl w:val="0"/>
                <w:numId w:val="16"/>
              </w:numPr>
              <w:rPr>
                <w:rFonts w:ascii="Lucida Sans" w:hAnsi="Lucida Sans"/>
                <w:b/>
                <w:bCs/>
              </w:rPr>
            </w:pPr>
            <w:r w:rsidRPr="007F3E7D">
              <w:rPr>
                <w:rFonts w:eastAsiaTheme="minorEastAsia" w:cstheme="minorHAnsi"/>
              </w:rPr>
              <w:t>C</w:t>
            </w:r>
            <w:r w:rsidR="188F1EC6" w:rsidRPr="007F3E7D">
              <w:rPr>
                <w:rFonts w:eastAsiaTheme="minorEastAsia" w:cstheme="minorHAnsi"/>
              </w:rPr>
              <w:t>ompanies</w:t>
            </w:r>
            <w:r w:rsidR="188F1EC6" w:rsidRPr="321BD48B">
              <w:rPr>
                <w:rFonts w:eastAsiaTheme="minorEastAsia"/>
              </w:rPr>
              <w:t xml:space="preserve"> such as Uber shall be used, as well as reliable public transport links </w:t>
            </w:r>
          </w:p>
        </w:tc>
        <w:tc>
          <w:tcPr>
            <w:tcW w:w="154"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4"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4"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6" w:type="pct"/>
            <w:shd w:val="clear" w:color="auto" w:fill="FFFFFF" w:themeFill="background1"/>
          </w:tcPr>
          <w:p w14:paraId="476A6125" w14:textId="0C84B3A5"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w:t>
            </w:r>
            <w:r w:rsidR="007F3E7D">
              <w:rPr>
                <w:rFonts w:eastAsiaTheme="minorEastAsia"/>
              </w:rPr>
              <w:t>WhatsApp</w:t>
            </w:r>
            <w:r w:rsidRPr="321BD48B">
              <w:rPr>
                <w:rFonts w:eastAsiaTheme="minorEastAsia"/>
              </w:rPr>
              <w:t xml:space="preserve"> group and chat. </w:t>
            </w:r>
          </w:p>
          <w:p w14:paraId="63CDE898" w14:textId="687FD176" w:rsidR="009C07DB" w:rsidRPr="005A607F" w:rsidRDefault="188F1EC6" w:rsidP="00F22F73">
            <w:pPr>
              <w:pStyle w:val="ListParagraph"/>
              <w:numPr>
                <w:ilvl w:val="0"/>
                <w:numId w:val="17"/>
              </w:numPr>
            </w:pPr>
            <w:r w:rsidRPr="321BD48B">
              <w:rPr>
                <w:rFonts w:eastAsiaTheme="minorEastAsia"/>
              </w:rPr>
              <w:t xml:space="preserve">The committee will keep everyone together and periodically conduct group counts at important sections of the trip (i.e. </w:t>
            </w:r>
            <w:r w:rsidR="007F3E7D">
              <w:rPr>
                <w:rFonts w:eastAsiaTheme="minorEastAsia"/>
              </w:rPr>
              <w:t>bus</w:t>
            </w:r>
            <w:r w:rsidRPr="321BD48B">
              <w:rPr>
                <w:rFonts w:eastAsiaTheme="minorEastAsia"/>
              </w:rPr>
              <w:t xml:space="preserve"> travel, </w:t>
            </w:r>
            <w:r w:rsidR="007F3E7D">
              <w:rPr>
                <w:rFonts w:eastAsiaTheme="minorEastAsia"/>
              </w:rPr>
              <w:t>campsite</w:t>
            </w:r>
            <w:r w:rsidRPr="321BD48B">
              <w:rPr>
                <w:rFonts w:eastAsiaTheme="minorEastAsia"/>
              </w:rPr>
              <w:t xml:space="preserve"> check-in and check-out). </w:t>
            </w:r>
          </w:p>
        </w:tc>
      </w:tr>
      <w:tr w:rsidR="00486BA2" w14:paraId="5281552A" w14:textId="77777777" w:rsidTr="007F3E7D">
        <w:trPr>
          <w:cantSplit/>
          <w:trHeight w:val="1296"/>
        </w:trPr>
        <w:tc>
          <w:tcPr>
            <w:tcW w:w="720"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Cancellation/Diversions</w:t>
            </w:r>
          </w:p>
        </w:tc>
        <w:tc>
          <w:tcPr>
            <w:tcW w:w="572"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6"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4"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4"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4"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4" w:type="pct"/>
            <w:shd w:val="clear" w:color="auto" w:fill="FFFFFF" w:themeFill="background1"/>
          </w:tcPr>
          <w:p w14:paraId="631546F9" w14:textId="61B045EB"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w:t>
            </w:r>
            <w:r w:rsidR="007F3E7D">
              <w:rPr>
                <w:rFonts w:eastAsiaTheme="minorEastAsia"/>
                <w:color w:val="000000" w:themeColor="text1"/>
                <w:lang w:eastAsia="en-GB"/>
              </w:rPr>
              <w:t>train and bus</w:t>
            </w:r>
            <w:r w:rsidR="188F1EC6" w:rsidRPr="321BD48B">
              <w:rPr>
                <w:rFonts w:eastAsiaTheme="minorEastAsia"/>
                <w:color w:val="000000" w:themeColor="text1"/>
                <w:lang w:eastAsia="en-GB"/>
              </w:rPr>
              <w:t xml:space="preserve"> </w:t>
            </w:r>
            <w:r w:rsidR="2C2F7C2E" w:rsidRPr="321BD48B">
              <w:rPr>
                <w:rFonts w:eastAsiaTheme="minorEastAsia"/>
                <w:color w:val="000000" w:themeColor="text1"/>
                <w:lang w:eastAsia="en-GB"/>
              </w:rPr>
              <w:t>times and any potential cancellations/diversions prior to the trip</w:t>
            </w:r>
          </w:p>
        </w:tc>
        <w:tc>
          <w:tcPr>
            <w:tcW w:w="154" w:type="pct"/>
            <w:shd w:val="clear" w:color="auto" w:fill="FFFFFF" w:themeFill="background1"/>
          </w:tcPr>
          <w:p w14:paraId="425097C6" w14:textId="0A19C9F0" w:rsidR="00486BA2" w:rsidRPr="005A607F"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4" w:type="pct"/>
            <w:shd w:val="clear" w:color="auto" w:fill="FFFFFF" w:themeFill="background1"/>
          </w:tcPr>
          <w:p w14:paraId="00535751" w14:textId="2218D0ED" w:rsidR="00486BA2" w:rsidRPr="005A607F" w:rsidRDefault="00525357" w:rsidP="321BD48B">
            <w:pPr>
              <w:rPr>
                <w:rFonts w:eastAsiaTheme="minorEastAsia"/>
                <w:b/>
                <w:bCs/>
              </w:rPr>
            </w:pPr>
            <w:r>
              <w:rPr>
                <w:rFonts w:eastAsiaTheme="minorEastAsia"/>
                <w:b/>
                <w:bCs/>
              </w:rPr>
              <w:t>2</w:t>
            </w:r>
          </w:p>
        </w:tc>
        <w:tc>
          <w:tcPr>
            <w:tcW w:w="1276" w:type="pct"/>
            <w:shd w:val="clear" w:color="auto" w:fill="FFFFFF" w:themeFill="background1"/>
          </w:tcPr>
          <w:p w14:paraId="4801719B" w14:textId="548D224A"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w:t>
            </w:r>
            <w:r w:rsidR="007F3E7D">
              <w:rPr>
                <w:rFonts w:eastAsiaTheme="minorEastAsia"/>
                <w:color w:val="000000" w:themeColor="text1"/>
                <w:lang w:eastAsia="en-GB"/>
              </w:rPr>
              <w:t>train and bus</w:t>
            </w:r>
            <w:r w:rsidR="188F1EC6" w:rsidRPr="321BD48B">
              <w:rPr>
                <w:rFonts w:eastAsiaTheme="minorEastAsia"/>
                <w:color w:val="000000" w:themeColor="text1"/>
                <w:lang w:eastAsia="en-GB"/>
              </w:rPr>
              <w:t xml:space="preserve"> times during the trip </w:t>
            </w:r>
            <w:r w:rsidRPr="321BD48B">
              <w:rPr>
                <w:rFonts w:eastAsiaTheme="minorEastAsia"/>
                <w:color w:val="000000" w:themeColor="text1"/>
                <w:lang w:eastAsia="en-GB"/>
              </w:rPr>
              <w:t>to check for any possible cancellations and diversions.</w:t>
            </w:r>
          </w:p>
          <w:p w14:paraId="184963AB" w14:textId="52A75B8F" w:rsidR="00486BA2" w:rsidRPr="007F3E7D" w:rsidRDefault="00486BA2" w:rsidP="007F3E7D">
            <w:pPr>
              <w:ind w:left="360"/>
              <w:rPr>
                <w:rFonts w:eastAsiaTheme="minorEastAsia"/>
                <w:color w:val="000000"/>
                <w:lang w:eastAsia="en-GB"/>
              </w:rPr>
            </w:pPr>
          </w:p>
        </w:tc>
      </w:tr>
      <w:tr w:rsidR="005D1D23" w14:paraId="36A222F7" w14:textId="77777777" w:rsidTr="007F3E7D">
        <w:trPr>
          <w:cantSplit/>
          <w:trHeight w:val="1296"/>
        </w:trPr>
        <w:tc>
          <w:tcPr>
            <w:tcW w:w="720"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2"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6"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4"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4"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4" w:type="pct"/>
            <w:shd w:val="clear" w:color="auto" w:fill="FFFFFF" w:themeFill="background1"/>
          </w:tcPr>
          <w:p w14:paraId="6C0DAC8C" w14:textId="77777777" w:rsidR="005D1D23" w:rsidRPr="007F3E7D" w:rsidRDefault="005D1D23" w:rsidP="007F3E7D">
            <w:pPr>
              <w:rPr>
                <w:rFonts w:eastAsiaTheme="minorEastAsia"/>
                <w:b/>
                <w:bCs/>
              </w:rPr>
            </w:pPr>
          </w:p>
          <w:p w14:paraId="46D36F9F" w14:textId="18E69E6D" w:rsidR="0382D9C5" w:rsidRDefault="0382D9C5" w:rsidP="00F22F73">
            <w:pPr>
              <w:pStyle w:val="ListParagraph"/>
              <w:numPr>
                <w:ilvl w:val="0"/>
                <w:numId w:val="16"/>
              </w:numPr>
            </w:pPr>
            <w:r w:rsidRPr="321BD48B">
              <w:rPr>
                <w:rFonts w:eastAsiaTheme="minorEastAsia"/>
              </w:rPr>
              <w:t xml:space="preserve">Where possible students should avoid driving own vehicles. </w:t>
            </w:r>
            <w:r w:rsidR="02AAD334" w:rsidRPr="321BD48B">
              <w:rPr>
                <w:rFonts w:eastAsiaTheme="minorEastAsia"/>
              </w:rPr>
              <w:t>Travel by public transport</w:t>
            </w:r>
            <w:r w:rsidR="007F3E7D">
              <w:rPr>
                <w:rFonts w:eastAsiaTheme="minorEastAsia"/>
              </w:rPr>
              <w:t xml:space="preserve"> such as trains and bus</w:t>
            </w:r>
          </w:p>
          <w:p w14:paraId="28A46F26" w14:textId="0424555F" w:rsidR="10C3B018" w:rsidRDefault="10C3B018" w:rsidP="00F22F73">
            <w:pPr>
              <w:pStyle w:val="ListParagraph"/>
              <w:numPr>
                <w:ilvl w:val="0"/>
                <w:numId w:val="16"/>
              </w:numPr>
            </w:pPr>
            <w:r w:rsidRPr="321BD48B">
              <w:rPr>
                <w:rFonts w:eastAsiaTheme="minorEastAsia"/>
              </w:rPr>
              <w:t>Buses without seatbelts are avoided if possible and never used on  high speed roads</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2D49ACF2" w14:textId="769EF551" w:rsidR="005D1D23" w:rsidRPr="005A607F" w:rsidRDefault="007F3E7D" w:rsidP="00F22F73">
            <w:pPr>
              <w:pStyle w:val="ListParagraph"/>
              <w:numPr>
                <w:ilvl w:val="0"/>
                <w:numId w:val="16"/>
              </w:numPr>
            </w:pPr>
            <w:r>
              <w:t>Avoid walking along busy roads, stick to footpaths and bridleways wherever possible</w:t>
            </w:r>
          </w:p>
          <w:p w14:paraId="345A537A" w14:textId="19927669" w:rsidR="005D1D23" w:rsidRPr="005A607F" w:rsidRDefault="005D1D23" w:rsidP="321BD48B">
            <w:pPr>
              <w:pStyle w:val="ListParagraph"/>
              <w:rPr>
                <w:rFonts w:eastAsiaTheme="minorEastAsia"/>
                <w:b/>
                <w:bCs/>
              </w:rPr>
            </w:pPr>
          </w:p>
        </w:tc>
        <w:tc>
          <w:tcPr>
            <w:tcW w:w="154"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4"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6" w:type="pct"/>
            <w:shd w:val="clear" w:color="auto" w:fill="FFFFFF" w:themeFill="background1"/>
          </w:tcPr>
          <w:p w14:paraId="5BF05459" w14:textId="77777777" w:rsidR="005D1D23" w:rsidRPr="007F3E7D" w:rsidRDefault="005D1D23" w:rsidP="007F3E7D">
            <w:pPr>
              <w:rPr>
                <w:rFonts w:eastAsiaTheme="minorEastAsia"/>
              </w:rPr>
            </w:pPr>
          </w:p>
          <w:p w14:paraId="6C19999F" w14:textId="3484E207" w:rsidR="292CC909" w:rsidRDefault="292CC909" w:rsidP="00F22F73">
            <w:pPr>
              <w:pStyle w:val="ListParagraph"/>
              <w:numPr>
                <w:ilvl w:val="0"/>
                <w:numId w:val="17"/>
              </w:numPr>
            </w:pPr>
            <w:r w:rsidRPr="321BD48B">
              <w:rPr>
                <w:rFonts w:eastAsiaTheme="minorEastAsia"/>
              </w:rPr>
              <w:t xml:space="preserve">Contact local emergency services </w:t>
            </w:r>
            <w:r w:rsidR="007F3E7D">
              <w:rPr>
                <w:rFonts w:eastAsiaTheme="minorEastAsia"/>
              </w:rPr>
              <w:t>if an accident does occur</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r w:rsidRPr="321BD48B">
              <w:rPr>
                <w:rStyle w:val="Hyperlink"/>
                <w:rFonts w:ascii="Calibri" w:eastAsia="Calibri" w:hAnsi="Calibri" w:cs="Calibri"/>
                <w:color w:val="0000FF"/>
              </w:rPr>
              <w:t>https://www.susu.org/contact.html</w:t>
            </w:r>
          </w:p>
          <w:p w14:paraId="7CC38D25" w14:textId="410E25EA" w:rsidR="5E8AF749" w:rsidRDefault="5E8AF749" w:rsidP="00F22F73">
            <w:pPr>
              <w:pStyle w:val="ListParagraph"/>
              <w:numPr>
                <w:ilvl w:val="0"/>
                <w:numId w:val="17"/>
              </w:numPr>
            </w:pPr>
            <w:r w:rsidRPr="321BD48B">
              <w:rPr>
                <w:rFonts w:eastAsiaTheme="minorEastAsia"/>
              </w:rPr>
              <w:t>Ensure all participants have</w:t>
            </w:r>
            <w:r w:rsidR="007F3E7D">
              <w:rPr>
                <w:rFonts w:eastAsiaTheme="minorEastAsia"/>
              </w:rPr>
              <w:t xml:space="preserve"> </w:t>
            </w:r>
            <w:r w:rsidRPr="321BD48B">
              <w:rPr>
                <w:rFonts w:eastAsiaTheme="minorEastAsia"/>
              </w:rPr>
              <w:t xml:space="preserve">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7F3E7D">
        <w:trPr>
          <w:cantSplit/>
          <w:trHeight w:val="1296"/>
        </w:trPr>
        <w:tc>
          <w:tcPr>
            <w:tcW w:w="720"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2" w:type="pct"/>
            <w:shd w:val="clear" w:color="auto" w:fill="FFFFFF" w:themeFill="background1"/>
          </w:tcPr>
          <w:p w14:paraId="427AD127" w14:textId="77777777" w:rsidR="00CE1AAA" w:rsidRDefault="00CE1AAA" w:rsidP="321BD48B">
            <w:pPr>
              <w:rPr>
                <w:rFonts w:eastAsiaTheme="minorEastAsia"/>
              </w:rPr>
            </w:pPr>
          </w:p>
          <w:p w14:paraId="3C5F0439" w14:textId="62CDFF85" w:rsidR="005D6322" w:rsidRDefault="007F3E7D" w:rsidP="321BD48B">
            <w:pPr>
              <w:rPr>
                <w:rFonts w:eastAsiaTheme="minorEastAsia"/>
                <w:color w:val="000000" w:themeColor="text1"/>
              </w:rPr>
            </w:pPr>
            <w:r>
              <w:rPr>
                <w:rFonts w:eastAsiaTheme="minorEastAsia"/>
                <w:color w:val="000000" w:themeColor="text1"/>
              </w:rPr>
              <w:t>C</w:t>
            </w:r>
            <w:r w:rsidR="20A286DF" w:rsidRPr="321BD48B">
              <w:rPr>
                <w:rFonts w:eastAsiaTheme="minorEastAsia"/>
                <w:color w:val="000000" w:themeColor="text1"/>
              </w:rPr>
              <w:t>old, minor illnesses as a result of weather</w:t>
            </w:r>
          </w:p>
        </w:tc>
        <w:tc>
          <w:tcPr>
            <w:tcW w:w="556"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4" w:type="pct"/>
            <w:shd w:val="clear" w:color="auto" w:fill="FFFFFF" w:themeFill="background1"/>
          </w:tcPr>
          <w:p w14:paraId="0CCE3944" w14:textId="77777777" w:rsidR="00CE1AAA" w:rsidRDefault="00CE1AAA" w:rsidP="321BD48B">
            <w:pPr>
              <w:rPr>
                <w:rFonts w:eastAsiaTheme="minorEastAsia"/>
                <w:b/>
                <w:bCs/>
              </w:rPr>
            </w:pPr>
          </w:p>
          <w:p w14:paraId="3C5F043B" w14:textId="6CDEACEC" w:rsidR="00F744F5" w:rsidRPr="00957A37" w:rsidRDefault="00525357" w:rsidP="321BD48B">
            <w:pPr>
              <w:rPr>
                <w:rFonts w:eastAsiaTheme="minorEastAsia"/>
                <w:b/>
                <w:bCs/>
              </w:rPr>
            </w:pPr>
            <w:r>
              <w:rPr>
                <w:rFonts w:eastAsiaTheme="minorEastAsia"/>
                <w:b/>
                <w:bCs/>
              </w:rPr>
              <w:t>3</w:t>
            </w:r>
          </w:p>
        </w:tc>
        <w:tc>
          <w:tcPr>
            <w:tcW w:w="154"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4" w:type="pct"/>
            <w:shd w:val="clear" w:color="auto" w:fill="FFFFFF" w:themeFill="background1"/>
          </w:tcPr>
          <w:p w14:paraId="6FA4578F" w14:textId="77777777" w:rsidR="00CE1AAA" w:rsidRDefault="00CE1AAA" w:rsidP="321BD48B">
            <w:pPr>
              <w:rPr>
                <w:rFonts w:eastAsiaTheme="minorEastAsia"/>
                <w:b/>
                <w:bCs/>
              </w:rPr>
            </w:pPr>
          </w:p>
          <w:p w14:paraId="3C5F043D" w14:textId="5C000DC4" w:rsidR="00F744F5" w:rsidRPr="00957A37" w:rsidRDefault="00525357" w:rsidP="321BD48B">
            <w:pPr>
              <w:rPr>
                <w:rFonts w:eastAsiaTheme="minorEastAsia"/>
                <w:b/>
                <w:bCs/>
              </w:rPr>
            </w:pPr>
            <w:r>
              <w:rPr>
                <w:rFonts w:eastAsiaTheme="minorEastAsia"/>
                <w:b/>
                <w:bCs/>
              </w:rPr>
              <w:t>9</w:t>
            </w:r>
          </w:p>
        </w:tc>
        <w:tc>
          <w:tcPr>
            <w:tcW w:w="954"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01F5804D"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 xml:space="preserve">Advise students and helpers to take appropriate clothing </w:t>
            </w:r>
            <w:r w:rsidR="007F3E7D">
              <w:rPr>
                <w:rFonts w:eastAsiaTheme="minorEastAsia"/>
                <w:color w:val="000000" w:themeColor="text1"/>
                <w:lang w:eastAsia="en-GB"/>
              </w:rPr>
              <w:t xml:space="preserve">and equipment </w:t>
            </w:r>
            <w:r w:rsidRPr="321BD48B">
              <w:rPr>
                <w:rFonts w:eastAsiaTheme="minorEastAsia"/>
                <w:color w:val="000000" w:themeColor="text1"/>
                <w:lang w:eastAsia="en-GB"/>
              </w:rPr>
              <w:t>i.e.</w:t>
            </w:r>
            <w:r w:rsidR="007F3E7D">
              <w:rPr>
                <w:rFonts w:eastAsiaTheme="minorEastAsia"/>
                <w:color w:val="000000" w:themeColor="text1"/>
                <w:lang w:eastAsia="en-GB"/>
              </w:rPr>
              <w:t xml:space="preserve"> warm clothes, strong shoes, good sleeping bags etc</w:t>
            </w:r>
            <w:r w:rsidRPr="321BD48B">
              <w:rPr>
                <w:rFonts w:eastAsiaTheme="minorEastAsia"/>
                <w:color w:val="000000" w:themeColor="text1"/>
                <w:lang w:eastAsia="en-GB"/>
              </w:rPr>
              <w:t xml:space="preserve"> </w:t>
            </w:r>
          </w:p>
        </w:tc>
        <w:tc>
          <w:tcPr>
            <w:tcW w:w="154" w:type="pct"/>
            <w:shd w:val="clear" w:color="auto" w:fill="FFFFFF" w:themeFill="background1"/>
          </w:tcPr>
          <w:p w14:paraId="78097077" w14:textId="77777777" w:rsidR="00CE1AAA" w:rsidRDefault="00CE1AAA" w:rsidP="321BD48B">
            <w:pPr>
              <w:rPr>
                <w:rFonts w:eastAsiaTheme="minorEastAsia"/>
                <w:b/>
                <w:bCs/>
              </w:rPr>
            </w:pPr>
          </w:p>
          <w:p w14:paraId="3C5F043F" w14:textId="37A67459" w:rsidR="00F744F5"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4CEB88F8" w14:textId="77777777" w:rsidR="00CE1AAA" w:rsidRDefault="00CE1AAA" w:rsidP="321BD48B">
            <w:pPr>
              <w:rPr>
                <w:rFonts w:eastAsiaTheme="minorEastAsia"/>
                <w:b/>
                <w:bCs/>
              </w:rPr>
            </w:pPr>
          </w:p>
          <w:p w14:paraId="3C5F0440" w14:textId="779BD2B2" w:rsidR="00F744F5"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29C19A63" w14:textId="77777777" w:rsidR="00CE1AAA" w:rsidRDefault="00CE1AAA" w:rsidP="321BD48B">
            <w:pPr>
              <w:rPr>
                <w:rFonts w:eastAsiaTheme="minorEastAsia"/>
                <w:b/>
                <w:bCs/>
              </w:rPr>
            </w:pPr>
          </w:p>
          <w:p w14:paraId="3C5F0441" w14:textId="7E8708B3" w:rsidR="00F744F5" w:rsidRPr="00957A37" w:rsidRDefault="00525357" w:rsidP="321BD48B">
            <w:pPr>
              <w:rPr>
                <w:rFonts w:eastAsiaTheme="minorEastAsia"/>
                <w:b/>
                <w:bCs/>
              </w:rPr>
            </w:pPr>
            <w:r>
              <w:rPr>
                <w:rFonts w:eastAsiaTheme="minorEastAsia"/>
                <w:b/>
                <w:bCs/>
              </w:rPr>
              <w:t>4</w:t>
            </w:r>
          </w:p>
        </w:tc>
        <w:tc>
          <w:tcPr>
            <w:tcW w:w="1276"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35B696AB" w:rsidR="00F744F5" w:rsidRDefault="5E4F3D65" w:rsidP="00F22F73">
            <w:pPr>
              <w:pStyle w:val="ListParagraph"/>
              <w:numPr>
                <w:ilvl w:val="0"/>
                <w:numId w:val="17"/>
              </w:numPr>
            </w:pPr>
            <w:r w:rsidRPr="321BD48B">
              <w:rPr>
                <w:rFonts w:eastAsiaTheme="minorEastAsia"/>
              </w:rPr>
              <w:t>Should weather be deemed ‘adverse’ this t</w:t>
            </w:r>
            <w:r w:rsidR="00525357">
              <w:rPr>
                <w:rFonts w:eastAsiaTheme="minorEastAsia"/>
              </w:rPr>
              <w:t>rip</w:t>
            </w:r>
            <w:r w:rsidRPr="321BD48B">
              <w:rPr>
                <w:rFonts w:eastAsiaTheme="minorEastAsia"/>
              </w:rPr>
              <w:t xml:space="preserve"> will be cancelled</w:t>
            </w:r>
          </w:p>
        </w:tc>
      </w:tr>
      <w:tr w:rsidR="00CE1AAA" w14:paraId="3C5F045B" w14:textId="77777777" w:rsidTr="007F3E7D">
        <w:trPr>
          <w:cantSplit/>
          <w:trHeight w:val="1296"/>
        </w:trPr>
        <w:tc>
          <w:tcPr>
            <w:tcW w:w="720"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2"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6"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4"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4"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4"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4"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e.g. via telephone </w:t>
            </w:r>
          </w:p>
          <w:p w14:paraId="3C5F0456" w14:textId="0280B5E9" w:rsidR="002E2C00" w:rsidRPr="000863FB" w:rsidRDefault="002E2C00" w:rsidP="00F31DE8">
            <w:pPr>
              <w:spacing w:line="276" w:lineRule="auto"/>
              <w:ind w:left="360"/>
              <w:rPr>
                <w:b/>
                <w:bCs/>
              </w:rPr>
            </w:pPr>
          </w:p>
        </w:tc>
        <w:tc>
          <w:tcPr>
            <w:tcW w:w="154"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4"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4"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6" w:type="pct"/>
            <w:shd w:val="clear" w:color="auto" w:fill="FFFFFF" w:themeFill="background1"/>
          </w:tcPr>
          <w:p w14:paraId="4811740B" w14:textId="77777777" w:rsidR="00CE1AAA" w:rsidRPr="00A228C7" w:rsidRDefault="00CE1AAA" w:rsidP="00A228C7">
            <w:pPr>
              <w:rPr>
                <w:rFonts w:eastAsiaTheme="minorEastAsia"/>
              </w:rPr>
            </w:pPr>
          </w:p>
          <w:p w14:paraId="3C5F045A" w14:textId="38C44E12" w:rsidR="002E2C00" w:rsidRDefault="00F31DE8" w:rsidP="00F31DE8">
            <w:pPr>
              <w:pStyle w:val="ListParagraph"/>
              <w:numPr>
                <w:ilvl w:val="0"/>
                <w:numId w:val="17"/>
              </w:numPr>
              <w:rPr>
                <w:rFonts w:eastAsiaTheme="minorEastAsia"/>
              </w:rPr>
            </w:pPr>
            <w:r>
              <w:rPr>
                <w:rFonts w:eastAsiaTheme="minorEastAsia"/>
              </w:rPr>
              <w:t>Ensure appropriate storage facilities are available at the site</w:t>
            </w:r>
          </w:p>
        </w:tc>
      </w:tr>
      <w:tr w:rsidR="00CE1AAA" w14:paraId="3C5F0467" w14:textId="77777777" w:rsidTr="007F3E7D">
        <w:trPr>
          <w:cantSplit/>
          <w:trHeight w:val="1296"/>
        </w:trPr>
        <w:tc>
          <w:tcPr>
            <w:tcW w:w="720"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2"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6"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4" w:type="pct"/>
            <w:shd w:val="clear" w:color="auto" w:fill="FFFFFF" w:themeFill="background1"/>
          </w:tcPr>
          <w:p w14:paraId="26844ECA" w14:textId="77777777" w:rsidR="00CE1AAA" w:rsidRDefault="00CE1AAA" w:rsidP="321BD48B">
            <w:pPr>
              <w:rPr>
                <w:rFonts w:eastAsiaTheme="minorEastAsia"/>
                <w:b/>
                <w:bCs/>
              </w:rPr>
            </w:pPr>
          </w:p>
          <w:p w14:paraId="3C5F045F" w14:textId="562840EA" w:rsidR="00F744F5" w:rsidRPr="00957A37" w:rsidRDefault="00525357" w:rsidP="321BD48B">
            <w:pPr>
              <w:rPr>
                <w:rFonts w:eastAsiaTheme="minorEastAsia"/>
                <w:b/>
                <w:bCs/>
              </w:rPr>
            </w:pPr>
            <w:r>
              <w:rPr>
                <w:rFonts w:eastAsiaTheme="minorEastAsia"/>
                <w:b/>
                <w:bCs/>
              </w:rPr>
              <w:t>3</w:t>
            </w:r>
          </w:p>
        </w:tc>
        <w:tc>
          <w:tcPr>
            <w:tcW w:w="154" w:type="pct"/>
            <w:shd w:val="clear" w:color="auto" w:fill="FFFFFF" w:themeFill="background1"/>
          </w:tcPr>
          <w:p w14:paraId="7DE7DC57" w14:textId="77777777" w:rsidR="00CE1AAA" w:rsidRDefault="00CE1AAA" w:rsidP="321BD48B">
            <w:pPr>
              <w:rPr>
                <w:rFonts w:eastAsiaTheme="minorEastAsia"/>
                <w:b/>
                <w:bCs/>
              </w:rPr>
            </w:pPr>
          </w:p>
          <w:p w14:paraId="3C5F0460" w14:textId="0E6FAA3F" w:rsidR="00F744F5" w:rsidRPr="00957A37" w:rsidRDefault="00525357" w:rsidP="321BD48B">
            <w:pPr>
              <w:rPr>
                <w:rFonts w:eastAsiaTheme="minorEastAsia"/>
                <w:b/>
                <w:bCs/>
              </w:rPr>
            </w:pPr>
            <w:r>
              <w:rPr>
                <w:rFonts w:eastAsiaTheme="minorEastAsia"/>
                <w:b/>
                <w:bCs/>
              </w:rPr>
              <w:t>3</w:t>
            </w:r>
          </w:p>
        </w:tc>
        <w:tc>
          <w:tcPr>
            <w:tcW w:w="154" w:type="pct"/>
            <w:shd w:val="clear" w:color="auto" w:fill="FFFFFF" w:themeFill="background1"/>
          </w:tcPr>
          <w:p w14:paraId="7E2C8F68" w14:textId="77777777" w:rsidR="00CE1AAA" w:rsidRDefault="00CE1AAA" w:rsidP="321BD48B">
            <w:pPr>
              <w:rPr>
                <w:rFonts w:eastAsiaTheme="minorEastAsia"/>
                <w:b/>
                <w:bCs/>
              </w:rPr>
            </w:pPr>
          </w:p>
          <w:p w14:paraId="3C5F0461" w14:textId="37FFF7EA" w:rsidR="00F744F5" w:rsidRPr="00957A37" w:rsidRDefault="00525357" w:rsidP="321BD48B">
            <w:pPr>
              <w:rPr>
                <w:rFonts w:eastAsiaTheme="minorEastAsia"/>
                <w:b/>
                <w:bCs/>
              </w:rPr>
            </w:pPr>
            <w:r>
              <w:rPr>
                <w:rFonts w:eastAsiaTheme="minorEastAsia"/>
                <w:b/>
                <w:bCs/>
              </w:rPr>
              <w:t>9</w:t>
            </w:r>
          </w:p>
        </w:tc>
        <w:tc>
          <w:tcPr>
            <w:tcW w:w="954"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62DCC3CB"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w:t>
            </w:r>
            <w:r w:rsidR="00F31DE8">
              <w:rPr>
                <w:rFonts w:eastAsiaTheme="minorEastAsia"/>
                <w:color w:val="000000" w:themeColor="text1"/>
                <w:lang w:eastAsia="en-GB"/>
              </w:rPr>
              <w:t xml:space="preserve">WhatsApp </w:t>
            </w:r>
            <w:r w:rsidR="00321A91" w:rsidRPr="321BD48B">
              <w:rPr>
                <w:rFonts w:eastAsiaTheme="minorEastAsia"/>
                <w:color w:val="000000" w:themeColor="text1"/>
                <w:lang w:eastAsia="en-GB"/>
              </w:rPr>
              <w:t>chat.</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4" w:type="pct"/>
            <w:shd w:val="clear" w:color="auto" w:fill="FFFFFF" w:themeFill="background1"/>
          </w:tcPr>
          <w:p w14:paraId="5AB7D7EA" w14:textId="77777777" w:rsidR="00CE1AAA" w:rsidRDefault="00CE1AAA" w:rsidP="321BD48B">
            <w:pPr>
              <w:rPr>
                <w:rFonts w:eastAsiaTheme="minorEastAsia"/>
                <w:b/>
                <w:bCs/>
              </w:rPr>
            </w:pPr>
          </w:p>
          <w:p w14:paraId="3C5F0463" w14:textId="522C8CEF" w:rsidR="00F744F5" w:rsidRPr="00957A37" w:rsidRDefault="00525357" w:rsidP="321BD48B">
            <w:pPr>
              <w:rPr>
                <w:rFonts w:eastAsiaTheme="minorEastAsia"/>
                <w:b/>
                <w:bCs/>
              </w:rPr>
            </w:pPr>
            <w:r>
              <w:rPr>
                <w:rFonts w:eastAsiaTheme="minorEastAsia"/>
                <w:b/>
                <w:bCs/>
              </w:rPr>
              <w:t>1</w:t>
            </w:r>
          </w:p>
        </w:tc>
        <w:tc>
          <w:tcPr>
            <w:tcW w:w="154" w:type="pct"/>
            <w:shd w:val="clear" w:color="auto" w:fill="FFFFFF" w:themeFill="background1"/>
          </w:tcPr>
          <w:p w14:paraId="78BFA0D5" w14:textId="77777777" w:rsidR="00CE1AAA" w:rsidRDefault="00CE1AAA" w:rsidP="321BD48B">
            <w:pPr>
              <w:rPr>
                <w:rFonts w:eastAsiaTheme="minorEastAsia"/>
                <w:b/>
                <w:bCs/>
              </w:rPr>
            </w:pPr>
          </w:p>
          <w:p w14:paraId="3C5F0464" w14:textId="1445D853" w:rsidR="00F744F5"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6" w:type="pct"/>
            <w:shd w:val="clear" w:color="auto" w:fill="FFFFFF" w:themeFill="background1"/>
          </w:tcPr>
          <w:p w14:paraId="3E82246D" w14:textId="77777777" w:rsidR="00CE1AAA" w:rsidRPr="00A228C7" w:rsidRDefault="00CE1AAA" w:rsidP="00A228C7">
            <w:pPr>
              <w:rPr>
                <w:rFonts w:eastAsiaTheme="minorEastAsia"/>
              </w:rPr>
            </w:pPr>
          </w:p>
          <w:p w14:paraId="4FA92FA3" w14:textId="2641B982"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w:t>
            </w:r>
            <w:r w:rsidR="00F31DE8">
              <w:rPr>
                <w:rFonts w:eastAsiaTheme="minorEastAsia"/>
                <w:color w:val="000000" w:themeColor="text1"/>
                <w:lang w:eastAsia="en-GB"/>
              </w:rPr>
              <w:t>a group with the committee</w:t>
            </w:r>
            <w:r w:rsidRPr="321BD48B">
              <w:rPr>
                <w:rFonts w:eastAsiaTheme="minorEastAsia"/>
                <w:color w:val="000000" w:themeColor="text1"/>
                <w:lang w:eastAsia="en-GB"/>
              </w:rPr>
              <w:t xml:space="preserve"> at all time</w:t>
            </w:r>
            <w:r w:rsidR="00F31DE8">
              <w:rPr>
                <w:rFonts w:eastAsiaTheme="minorEastAsia"/>
                <w:color w:val="000000" w:themeColor="text1"/>
                <w:lang w:eastAsia="en-GB"/>
              </w:rPr>
              <w:t>s</w:t>
            </w:r>
            <w:r w:rsidRPr="321BD48B">
              <w:rPr>
                <w:rFonts w:eastAsiaTheme="minorEastAsia"/>
                <w:color w:val="000000" w:themeColor="text1"/>
                <w:lang w:eastAsia="en-GB"/>
              </w:rPr>
              <w:t>.</w:t>
            </w:r>
          </w:p>
          <w:p w14:paraId="3C5F0466" w14:textId="42767CBB" w:rsidR="002E2C00" w:rsidRDefault="0D49CA1C" w:rsidP="00F22F73">
            <w:pPr>
              <w:pStyle w:val="ListParagraph"/>
              <w:numPr>
                <w:ilvl w:val="0"/>
                <w:numId w:val="17"/>
              </w:numPr>
            </w:pPr>
            <w:r>
              <w:t>Organisers to share trip itinerary w</w:t>
            </w:r>
            <w:r w:rsidR="00F31DE8">
              <w:t>h</w:t>
            </w:r>
            <w:r>
              <w:t xml:space="preserve">ere applicable  </w:t>
            </w:r>
          </w:p>
        </w:tc>
      </w:tr>
      <w:tr w:rsidR="00CE1AAA" w14:paraId="3C5F0473" w14:textId="77777777" w:rsidTr="007F3E7D">
        <w:trPr>
          <w:cantSplit/>
          <w:trHeight w:val="1296"/>
        </w:trPr>
        <w:tc>
          <w:tcPr>
            <w:tcW w:w="720"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2"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6"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4" w:type="pct"/>
            <w:shd w:val="clear" w:color="auto" w:fill="FFFFFF" w:themeFill="background1"/>
          </w:tcPr>
          <w:p w14:paraId="1D8F3569" w14:textId="77777777" w:rsidR="00CE1AAA" w:rsidRDefault="00CE1AAA" w:rsidP="321BD48B">
            <w:pPr>
              <w:rPr>
                <w:rFonts w:eastAsiaTheme="minorEastAsia"/>
                <w:b/>
                <w:bCs/>
              </w:rPr>
            </w:pPr>
          </w:p>
          <w:p w14:paraId="3C5F046B" w14:textId="5495E0D4" w:rsidR="005D1D23" w:rsidRPr="00957A37" w:rsidRDefault="00525357" w:rsidP="321BD48B">
            <w:pPr>
              <w:rPr>
                <w:rFonts w:eastAsiaTheme="minorEastAsia"/>
                <w:b/>
                <w:bCs/>
              </w:rPr>
            </w:pPr>
            <w:r>
              <w:rPr>
                <w:rFonts w:eastAsiaTheme="minorEastAsia"/>
                <w:b/>
                <w:bCs/>
              </w:rPr>
              <w:t>1</w:t>
            </w:r>
          </w:p>
        </w:tc>
        <w:tc>
          <w:tcPr>
            <w:tcW w:w="154"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4" w:type="pct"/>
            <w:shd w:val="clear" w:color="auto" w:fill="FFFFFF" w:themeFill="background1"/>
          </w:tcPr>
          <w:p w14:paraId="20F4C8D4" w14:textId="77777777" w:rsidR="00CE1AAA" w:rsidRDefault="00CE1AAA" w:rsidP="321BD48B">
            <w:pPr>
              <w:rPr>
                <w:rFonts w:eastAsiaTheme="minorEastAsia"/>
                <w:b/>
                <w:bCs/>
              </w:rPr>
            </w:pPr>
          </w:p>
          <w:p w14:paraId="3C5F046D" w14:textId="13E83C2A" w:rsidR="005D1D23" w:rsidRPr="00957A37" w:rsidRDefault="00525357" w:rsidP="321BD48B">
            <w:pPr>
              <w:rPr>
                <w:rFonts w:eastAsiaTheme="minorEastAsia"/>
                <w:b/>
                <w:bCs/>
              </w:rPr>
            </w:pPr>
            <w:r>
              <w:rPr>
                <w:rFonts w:eastAsiaTheme="minorEastAsia"/>
                <w:b/>
                <w:bCs/>
              </w:rPr>
              <w:t>3</w:t>
            </w:r>
          </w:p>
        </w:tc>
        <w:tc>
          <w:tcPr>
            <w:tcW w:w="954"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3C5F046E" w14:textId="519820D8"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xml:space="preserve">: </w:t>
            </w:r>
            <w:r w:rsidR="00F31DE8">
              <w:rPr>
                <w:rFonts w:eastAsiaTheme="minorEastAsia"/>
              </w:rPr>
              <w:t>no alcohol will be permitted in this trip</w:t>
            </w:r>
            <w:r w:rsidR="2067A46E" w:rsidRPr="321BD48B">
              <w:rPr>
                <w:rFonts w:eastAsiaTheme="minorEastAsia"/>
              </w:rPr>
              <w:t xml:space="preserve"> </w:t>
            </w:r>
          </w:p>
        </w:tc>
        <w:tc>
          <w:tcPr>
            <w:tcW w:w="154"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38CC4D4E" w14:textId="77777777" w:rsidR="00CE1AAA" w:rsidRDefault="00CE1AAA" w:rsidP="321BD48B">
            <w:pPr>
              <w:rPr>
                <w:rFonts w:eastAsiaTheme="minorEastAsia"/>
                <w:b/>
                <w:bCs/>
              </w:rPr>
            </w:pPr>
          </w:p>
          <w:p w14:paraId="3C5F0470" w14:textId="1D6BF434" w:rsidR="005D1D23" w:rsidRPr="00957A37" w:rsidRDefault="00525357" w:rsidP="321BD48B">
            <w:pPr>
              <w:rPr>
                <w:rFonts w:eastAsiaTheme="minorEastAsia"/>
                <w:b/>
                <w:bCs/>
              </w:rPr>
            </w:pPr>
            <w:r>
              <w:rPr>
                <w:rFonts w:eastAsiaTheme="minorEastAsia"/>
                <w:b/>
                <w:bCs/>
              </w:rPr>
              <w:t>2</w:t>
            </w:r>
          </w:p>
        </w:tc>
        <w:tc>
          <w:tcPr>
            <w:tcW w:w="154" w:type="pct"/>
            <w:shd w:val="clear" w:color="auto" w:fill="FFFFFF" w:themeFill="background1"/>
          </w:tcPr>
          <w:p w14:paraId="792556B9" w14:textId="77777777" w:rsidR="00CE1AAA" w:rsidRDefault="00CE1AAA" w:rsidP="321BD48B">
            <w:pPr>
              <w:rPr>
                <w:rFonts w:eastAsiaTheme="minorEastAsia"/>
                <w:b/>
                <w:bCs/>
              </w:rPr>
            </w:pPr>
          </w:p>
          <w:p w14:paraId="3C5F0471" w14:textId="4B937D8A" w:rsidR="005D1D23" w:rsidRPr="00957A37" w:rsidRDefault="00525357" w:rsidP="321BD48B">
            <w:pPr>
              <w:rPr>
                <w:rFonts w:eastAsiaTheme="minorEastAsia"/>
                <w:b/>
                <w:bCs/>
              </w:rPr>
            </w:pPr>
            <w:r>
              <w:rPr>
                <w:rFonts w:eastAsiaTheme="minorEastAsia"/>
                <w:b/>
                <w:bCs/>
              </w:rPr>
              <w:t>2</w:t>
            </w:r>
          </w:p>
        </w:tc>
        <w:tc>
          <w:tcPr>
            <w:tcW w:w="1276" w:type="pct"/>
            <w:shd w:val="clear" w:color="auto" w:fill="FFFFFF" w:themeFill="background1"/>
          </w:tcPr>
          <w:p w14:paraId="3547EB76" w14:textId="77777777" w:rsidR="00CE1AAA" w:rsidRPr="00F31DE8" w:rsidRDefault="00CE1AAA" w:rsidP="00F31DE8">
            <w:p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01086C12" w:rsidR="005D1D23" w:rsidRDefault="2C704902" w:rsidP="00F22F73">
            <w:pPr>
              <w:pStyle w:val="ListParagraph"/>
              <w:numPr>
                <w:ilvl w:val="0"/>
                <w:numId w:val="17"/>
              </w:numPr>
            </w:pPr>
            <w:r w:rsidRPr="321BD48B">
              <w:rPr>
                <w:rFonts w:eastAsiaTheme="minorEastAsia"/>
              </w:rPr>
              <w:t xml:space="preserve"> Contact emergency services</w:t>
            </w:r>
          </w:p>
          <w:p w14:paraId="09B7F9C8" w14:textId="29B5AF9E" w:rsidR="005D1D23" w:rsidRPr="00525357" w:rsidRDefault="2C704902" w:rsidP="00F22F73">
            <w:pPr>
              <w:pStyle w:val="ListParagraph"/>
              <w:numPr>
                <w:ilvl w:val="0"/>
                <w:numId w:val="17"/>
              </w:numPr>
            </w:pPr>
            <w:r w:rsidRPr="321BD48B">
              <w:rPr>
                <w:rFonts w:eastAsiaTheme="minorEastAsia"/>
              </w:rPr>
              <w:t>Ensure participants have access to mobile phone</w:t>
            </w:r>
          </w:p>
          <w:p w14:paraId="4AA76070" w14:textId="78F9151E" w:rsidR="00525357" w:rsidRPr="00F31DE8" w:rsidRDefault="00525357" w:rsidP="00F22F73">
            <w:pPr>
              <w:pStyle w:val="ListParagraph"/>
              <w:numPr>
                <w:ilvl w:val="0"/>
                <w:numId w:val="17"/>
              </w:numPr>
            </w:pPr>
            <w:r>
              <w:t>No alcohol will be permitted on this trip</w:t>
            </w:r>
          </w:p>
          <w:p w14:paraId="3C5F0472" w14:textId="588076E0" w:rsidR="00F31DE8" w:rsidRDefault="00F31DE8" w:rsidP="00F31DE8">
            <w:pPr>
              <w:pStyle w:val="ListParagraph"/>
            </w:pPr>
          </w:p>
        </w:tc>
      </w:tr>
      <w:tr w:rsidR="321BD48B" w14:paraId="3BCE66F3" w14:textId="77777777" w:rsidTr="007F3E7D">
        <w:trPr>
          <w:cantSplit/>
          <w:trHeight w:val="1296"/>
        </w:trPr>
        <w:tc>
          <w:tcPr>
            <w:tcW w:w="720"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72" w:type="pct"/>
            <w:shd w:val="clear" w:color="auto" w:fill="FFFFFF" w:themeFill="background1"/>
          </w:tcPr>
          <w:p w14:paraId="54A8BF3D" w14:textId="55E6C412" w:rsidR="1D7DC0A2" w:rsidRDefault="1D7DC0A2" w:rsidP="321BD48B">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556"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4"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4"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4"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4" w:type="pct"/>
            <w:shd w:val="clear" w:color="auto" w:fill="FFFFFF" w:themeFill="background1"/>
          </w:tcPr>
          <w:p w14:paraId="0F9B31FE" w14:textId="3B269E92"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(not to call home first!)</w:t>
            </w:r>
          </w:p>
          <w:p w14:paraId="18A264EA" w14:textId="711BBA81"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4"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54"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4"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76" w:type="pct"/>
            <w:shd w:val="clear" w:color="auto" w:fill="FFFFFF" w:themeFill="background1"/>
          </w:tcPr>
          <w:p w14:paraId="6016EE99" w14:textId="77777777" w:rsidR="1F8A1F4C" w:rsidRPr="00F31DE8" w:rsidRDefault="00F31DE8" w:rsidP="00F22F73">
            <w:pPr>
              <w:pStyle w:val="ListParagraph"/>
              <w:numPr>
                <w:ilvl w:val="0"/>
                <w:numId w:val="17"/>
              </w:numPr>
            </w:pPr>
            <w:r>
              <w:rPr>
                <w:rFonts w:eastAsiaTheme="minorEastAsia"/>
              </w:rPr>
              <w:t>Contact emergency services</w:t>
            </w:r>
          </w:p>
          <w:p w14:paraId="0BA825EA" w14:textId="28529456" w:rsidR="00F31DE8" w:rsidRDefault="00F31DE8" w:rsidP="00F22F73">
            <w:pPr>
              <w:pStyle w:val="ListParagraph"/>
              <w:numPr>
                <w:ilvl w:val="0"/>
                <w:numId w:val="17"/>
              </w:numPr>
            </w:pPr>
            <w:r>
              <w:t xml:space="preserve">Information from the members about any medical conditions will be stored according to GDPR </w:t>
            </w:r>
            <w:r w:rsidR="00525357">
              <w:t>guidelines</w:t>
            </w:r>
          </w:p>
        </w:tc>
      </w:tr>
      <w:tr w:rsidR="00F22F73" w14:paraId="79A789E5" w14:textId="77777777" w:rsidTr="007F3E7D">
        <w:trPr>
          <w:cantSplit/>
          <w:trHeight w:val="775"/>
        </w:trPr>
        <w:tc>
          <w:tcPr>
            <w:tcW w:w="720" w:type="pct"/>
            <w:shd w:val="clear" w:color="auto" w:fill="FFFFFF" w:themeFill="background1"/>
          </w:tcPr>
          <w:p w14:paraId="392B798E" w14:textId="79E72CB0" w:rsidR="00F22F73" w:rsidRDefault="00F31DE8" w:rsidP="00F22F73">
            <w:pPr>
              <w:rPr>
                <w:rFonts w:eastAsiaTheme="minorEastAsia"/>
              </w:rPr>
            </w:pPr>
            <w:r>
              <w:rPr>
                <w:rFonts w:eastAsiaTheme="minorEastAsia"/>
              </w:rPr>
              <w:lastRenderedPageBreak/>
              <w:t>Moving heavy equipment to observing area</w:t>
            </w:r>
          </w:p>
        </w:tc>
        <w:tc>
          <w:tcPr>
            <w:tcW w:w="572" w:type="pct"/>
            <w:shd w:val="clear" w:color="auto" w:fill="FFFFFF" w:themeFill="background1"/>
          </w:tcPr>
          <w:p w14:paraId="1961F7EF" w14:textId="104855DB" w:rsidR="00F22F73" w:rsidRDefault="00F31DE8" w:rsidP="00F22F73">
            <w:pPr>
              <w:rPr>
                <w:rFonts w:ascii="Calibri" w:eastAsia="Calibri" w:hAnsi="Calibri" w:cs="Calibri"/>
              </w:rPr>
            </w:pPr>
            <w:r>
              <w:rPr>
                <w:rFonts w:ascii="Calibri" w:eastAsia="Calibri" w:hAnsi="Calibri" w:cs="Calibri"/>
              </w:rPr>
              <w:t>Physical injury, strain to back/shoulders</w:t>
            </w:r>
          </w:p>
        </w:tc>
        <w:tc>
          <w:tcPr>
            <w:tcW w:w="556" w:type="pct"/>
            <w:shd w:val="clear" w:color="auto" w:fill="FFFFFF" w:themeFill="background1"/>
          </w:tcPr>
          <w:p w14:paraId="06FA5370" w14:textId="1D518061" w:rsidR="00F22F73" w:rsidRDefault="00F31DE8" w:rsidP="00F22F73">
            <w:pPr>
              <w:rPr>
                <w:rFonts w:eastAsiaTheme="minorEastAsia"/>
              </w:rPr>
            </w:pPr>
            <w:r>
              <w:rPr>
                <w:rFonts w:eastAsiaTheme="minorEastAsia"/>
              </w:rPr>
              <w:t>Members carrying the equipment</w:t>
            </w:r>
          </w:p>
        </w:tc>
        <w:tc>
          <w:tcPr>
            <w:tcW w:w="154" w:type="pct"/>
            <w:shd w:val="clear" w:color="auto" w:fill="FFFFFF" w:themeFill="background1"/>
          </w:tcPr>
          <w:p w14:paraId="7C79C606" w14:textId="5AB6BAD7" w:rsidR="00F22F73" w:rsidRDefault="00F31DE8" w:rsidP="00F22F73">
            <w:pPr>
              <w:rPr>
                <w:rFonts w:eastAsiaTheme="minorEastAsia"/>
                <w:b/>
                <w:bCs/>
              </w:rPr>
            </w:pPr>
            <w:r>
              <w:rPr>
                <w:rFonts w:eastAsiaTheme="minorEastAsia"/>
                <w:b/>
                <w:bCs/>
              </w:rPr>
              <w:t>3</w:t>
            </w:r>
          </w:p>
        </w:tc>
        <w:tc>
          <w:tcPr>
            <w:tcW w:w="154" w:type="pct"/>
            <w:shd w:val="clear" w:color="auto" w:fill="FFFFFF" w:themeFill="background1"/>
          </w:tcPr>
          <w:p w14:paraId="65FEE8C0" w14:textId="2F2AAD63" w:rsidR="00F22F73" w:rsidRDefault="00F31DE8" w:rsidP="00F22F73">
            <w:pPr>
              <w:rPr>
                <w:rFonts w:eastAsiaTheme="minorEastAsia"/>
                <w:b/>
                <w:bCs/>
              </w:rPr>
            </w:pPr>
            <w:r>
              <w:rPr>
                <w:rFonts w:eastAsiaTheme="minorEastAsia"/>
                <w:b/>
                <w:bCs/>
              </w:rPr>
              <w:t>3</w:t>
            </w:r>
          </w:p>
        </w:tc>
        <w:tc>
          <w:tcPr>
            <w:tcW w:w="154" w:type="pct"/>
            <w:shd w:val="clear" w:color="auto" w:fill="FFFFFF" w:themeFill="background1"/>
          </w:tcPr>
          <w:p w14:paraId="3DCBB85F" w14:textId="134A7C4B" w:rsidR="00F22F73" w:rsidRDefault="00F31DE8" w:rsidP="00F22F73">
            <w:pPr>
              <w:rPr>
                <w:rFonts w:eastAsiaTheme="minorEastAsia"/>
                <w:b/>
                <w:bCs/>
              </w:rPr>
            </w:pPr>
            <w:r>
              <w:rPr>
                <w:rFonts w:eastAsiaTheme="minorEastAsia"/>
                <w:b/>
                <w:bCs/>
              </w:rPr>
              <w:t>9</w:t>
            </w:r>
          </w:p>
        </w:tc>
        <w:tc>
          <w:tcPr>
            <w:tcW w:w="954" w:type="pct"/>
            <w:shd w:val="clear" w:color="auto" w:fill="FFFFFF" w:themeFill="background1"/>
          </w:tcPr>
          <w:p w14:paraId="1A7B99E6" w14:textId="77777777" w:rsidR="00F22F73" w:rsidRDefault="00F31DE8" w:rsidP="00F22F73">
            <w:pPr>
              <w:pStyle w:val="ListParagraph"/>
              <w:numPr>
                <w:ilvl w:val="0"/>
                <w:numId w:val="19"/>
              </w:numPr>
              <w:rPr>
                <w:rFonts w:ascii="Calibri" w:eastAsia="Calibri" w:hAnsi="Calibri" w:cs="Calibri"/>
              </w:rPr>
            </w:pPr>
            <w:r>
              <w:rPr>
                <w:rFonts w:ascii="Calibri" w:eastAsia="Calibri" w:hAnsi="Calibri" w:cs="Calibri"/>
              </w:rPr>
              <w:t>Equipment officer coordinates who carry the equipment</w:t>
            </w:r>
          </w:p>
          <w:p w14:paraId="64987848" w14:textId="77777777" w:rsidR="00F31DE8" w:rsidRDefault="00F31DE8" w:rsidP="00F22F73">
            <w:pPr>
              <w:pStyle w:val="ListParagraph"/>
              <w:numPr>
                <w:ilvl w:val="0"/>
                <w:numId w:val="19"/>
              </w:numPr>
              <w:rPr>
                <w:rFonts w:ascii="Calibri" w:eastAsia="Calibri" w:hAnsi="Calibri" w:cs="Calibri"/>
              </w:rPr>
            </w:pPr>
            <w:r>
              <w:rPr>
                <w:rFonts w:ascii="Calibri" w:eastAsia="Calibri" w:hAnsi="Calibri" w:cs="Calibri"/>
              </w:rPr>
              <w:t>Split the weight between multiple members, use a vehicle to transport where possible</w:t>
            </w:r>
          </w:p>
          <w:p w14:paraId="7F7D3CC9" w14:textId="55EF6437" w:rsidR="00F31DE8" w:rsidRPr="00F22F73" w:rsidRDefault="00F31DE8" w:rsidP="00F22F73">
            <w:pPr>
              <w:pStyle w:val="ListParagraph"/>
              <w:numPr>
                <w:ilvl w:val="0"/>
                <w:numId w:val="19"/>
              </w:numPr>
              <w:rPr>
                <w:rFonts w:ascii="Calibri" w:eastAsia="Calibri" w:hAnsi="Calibri" w:cs="Calibri"/>
              </w:rPr>
            </w:pPr>
            <w:r>
              <w:rPr>
                <w:rFonts w:ascii="Calibri" w:eastAsia="Calibri" w:hAnsi="Calibri" w:cs="Calibri"/>
              </w:rPr>
              <w:t>Rotate which members carry the equipment</w:t>
            </w:r>
          </w:p>
        </w:tc>
        <w:tc>
          <w:tcPr>
            <w:tcW w:w="154" w:type="pct"/>
            <w:shd w:val="clear" w:color="auto" w:fill="FFFFFF" w:themeFill="background1"/>
          </w:tcPr>
          <w:p w14:paraId="5CFAA1DB" w14:textId="5BE4629A" w:rsidR="00F22F73" w:rsidRDefault="00F31DE8" w:rsidP="00F22F73">
            <w:pPr>
              <w:rPr>
                <w:rFonts w:eastAsiaTheme="minorEastAsia"/>
                <w:b/>
                <w:bCs/>
              </w:rPr>
            </w:pPr>
            <w:r>
              <w:rPr>
                <w:rFonts w:eastAsiaTheme="minorEastAsia"/>
                <w:b/>
                <w:bCs/>
              </w:rPr>
              <w:t>2</w:t>
            </w:r>
          </w:p>
        </w:tc>
        <w:tc>
          <w:tcPr>
            <w:tcW w:w="154" w:type="pct"/>
            <w:shd w:val="clear" w:color="auto" w:fill="FFFFFF" w:themeFill="background1"/>
          </w:tcPr>
          <w:p w14:paraId="7AA2EF1D" w14:textId="63A798DE" w:rsidR="00F22F73" w:rsidRDefault="00F31DE8" w:rsidP="00F22F73">
            <w:pPr>
              <w:rPr>
                <w:rFonts w:eastAsiaTheme="minorEastAsia"/>
                <w:b/>
                <w:bCs/>
              </w:rPr>
            </w:pPr>
            <w:r>
              <w:rPr>
                <w:rFonts w:eastAsiaTheme="minorEastAsia"/>
                <w:b/>
                <w:bCs/>
              </w:rPr>
              <w:t>3</w:t>
            </w:r>
          </w:p>
        </w:tc>
        <w:tc>
          <w:tcPr>
            <w:tcW w:w="154" w:type="pct"/>
            <w:shd w:val="clear" w:color="auto" w:fill="FFFFFF" w:themeFill="background1"/>
          </w:tcPr>
          <w:p w14:paraId="4F527E4C" w14:textId="2FA05E35" w:rsidR="00F22F73" w:rsidRDefault="00F31DE8" w:rsidP="00F22F73">
            <w:pPr>
              <w:rPr>
                <w:rFonts w:eastAsiaTheme="minorEastAsia"/>
                <w:b/>
                <w:bCs/>
              </w:rPr>
            </w:pPr>
            <w:r>
              <w:rPr>
                <w:rFonts w:eastAsiaTheme="minorEastAsia"/>
                <w:b/>
                <w:bCs/>
              </w:rPr>
              <w:t>6</w:t>
            </w:r>
          </w:p>
        </w:tc>
        <w:tc>
          <w:tcPr>
            <w:tcW w:w="1276" w:type="pct"/>
            <w:shd w:val="clear" w:color="auto" w:fill="FFFFFF" w:themeFill="background1"/>
          </w:tcPr>
          <w:p w14:paraId="4E4C6C0D" w14:textId="392267BB" w:rsidR="00F22F73" w:rsidRPr="00F22F73" w:rsidRDefault="00F31DE8" w:rsidP="00F22F73">
            <w:pPr>
              <w:pStyle w:val="ListParagraph"/>
              <w:numPr>
                <w:ilvl w:val="0"/>
                <w:numId w:val="19"/>
              </w:numPr>
              <w:rPr>
                <w:rFonts w:eastAsiaTheme="minorEastAsia"/>
              </w:rPr>
            </w:pPr>
            <w:r>
              <w:rPr>
                <w:rFonts w:eastAsiaTheme="minorEastAsia"/>
              </w:rPr>
              <w:t>Utilise the storage bags which allow easier transport without straining the body</w:t>
            </w: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97"/>
        <w:gridCol w:w="2128"/>
        <w:gridCol w:w="71"/>
        <w:gridCol w:w="1547"/>
        <w:gridCol w:w="927"/>
        <w:gridCol w:w="4179"/>
        <w:gridCol w:w="1655"/>
      </w:tblGrid>
      <w:tr w:rsidR="00C642F4" w:rsidRPr="00957A37" w14:paraId="3C5F0483" w14:textId="77777777" w:rsidTr="00F22F73">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00F22F73">
        <w:trPr>
          <w:cantSplit/>
        </w:trPr>
        <w:tc>
          <w:tcPr>
            <w:tcW w:w="5000" w:type="pct"/>
            <w:gridSpan w:val="8"/>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680DB1" w:rsidRPr="00957A37" w14:paraId="3C5F048C" w14:textId="77777777" w:rsidTr="00F22F73">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0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8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gridSpan w:val="2"/>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07"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73"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A1" w14:textId="77777777" w:rsidTr="00F22F73">
        <w:trPr>
          <w:trHeight w:val="574"/>
        </w:trPr>
        <w:tc>
          <w:tcPr>
            <w:tcW w:w="189" w:type="pct"/>
          </w:tcPr>
          <w:p w14:paraId="3C5F049B" w14:textId="6FB52CD5" w:rsidR="00C642F4" w:rsidRPr="00957A37" w:rsidRDefault="00525357" w:rsidP="321BD48B">
            <w:pPr>
              <w:autoSpaceDE w:val="0"/>
              <w:autoSpaceDN w:val="0"/>
              <w:adjustRightInd w:val="0"/>
              <w:spacing w:after="0" w:line="240" w:lineRule="auto"/>
              <w:jc w:val="center"/>
              <w:outlineLvl w:val="0"/>
              <w:rPr>
                <w:rFonts w:eastAsiaTheme="minorEastAsia"/>
                <w:color w:val="000000"/>
              </w:rPr>
            </w:pPr>
            <w:r>
              <w:rPr>
                <w:rFonts w:eastAsiaTheme="minorEastAsia"/>
                <w:color w:val="000000"/>
              </w:rPr>
              <w:t>1</w:t>
            </w:r>
          </w:p>
        </w:tc>
        <w:tc>
          <w:tcPr>
            <w:tcW w:w="1500" w:type="pct"/>
          </w:tcPr>
          <w:p w14:paraId="3C5F049C" w14:textId="1D4BDB0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emergency services information)</w:t>
            </w:r>
          </w:p>
        </w:tc>
        <w:tc>
          <w:tcPr>
            <w:tcW w:w="687" w:type="pct"/>
          </w:tcPr>
          <w:p w14:paraId="338DAE09" w14:textId="77777777" w:rsidR="00C642F4" w:rsidRDefault="00C642F4" w:rsidP="321BD48B">
            <w:pPr>
              <w:autoSpaceDE w:val="0"/>
              <w:autoSpaceDN w:val="0"/>
              <w:adjustRightInd w:val="0"/>
              <w:spacing w:after="0" w:line="240" w:lineRule="auto"/>
              <w:outlineLvl w:val="0"/>
              <w:rPr>
                <w:rFonts w:eastAsiaTheme="minorEastAsia"/>
                <w:color w:val="000000"/>
              </w:rPr>
            </w:pPr>
          </w:p>
          <w:p w14:paraId="3C5F049D" w14:textId="4B8E94F6" w:rsidR="0029014F" w:rsidRPr="0029014F" w:rsidRDefault="0029014F" w:rsidP="0029014F">
            <w:pPr>
              <w:rPr>
                <w:rFonts w:eastAsiaTheme="minorEastAsia"/>
              </w:rPr>
            </w:pPr>
            <w:r>
              <w:rPr>
                <w:rFonts w:eastAsiaTheme="minorEastAsia"/>
              </w:rPr>
              <w:t>Emre Artar</w:t>
            </w:r>
          </w:p>
        </w:tc>
        <w:tc>
          <w:tcPr>
            <w:tcW w:w="444" w:type="pct"/>
            <w:gridSpan w:val="2"/>
          </w:tcPr>
          <w:p w14:paraId="3C5F049E" w14:textId="35D876C5"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04/11/2024</w:t>
            </w:r>
          </w:p>
        </w:tc>
        <w:tc>
          <w:tcPr>
            <w:tcW w:w="307" w:type="pct"/>
            <w:tcBorders>
              <w:right w:val="single" w:sz="18" w:space="0" w:color="auto"/>
            </w:tcBorders>
          </w:tcPr>
          <w:p w14:paraId="3C5F049F" w14:textId="6927E3E1"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1873" w:type="pct"/>
            <w:gridSpan w:val="2"/>
            <w:tcBorders>
              <w:left w:val="single" w:sz="18" w:space="0" w:color="auto"/>
            </w:tcBorders>
          </w:tcPr>
          <w:p w14:paraId="3C5F04A0"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A8" w14:textId="77777777" w:rsidTr="00F22F73">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lastRenderedPageBreak/>
              <w:t>4</w:t>
            </w:r>
          </w:p>
        </w:tc>
        <w:tc>
          <w:tcPr>
            <w:tcW w:w="1500" w:type="pct"/>
          </w:tcPr>
          <w:p w14:paraId="3C5F04A3" w14:textId="62C18419"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Trip itinerary and details of </w:t>
            </w:r>
            <w:r w:rsidR="00525357">
              <w:rPr>
                <w:rFonts w:eastAsiaTheme="minorEastAsia"/>
                <w:color w:val="000000" w:themeColor="text1"/>
              </w:rPr>
              <w:t>campsite/transport</w:t>
            </w:r>
            <w:r w:rsidRPr="321BD48B">
              <w:rPr>
                <w:rFonts w:eastAsiaTheme="minorEastAsia"/>
                <w:color w:val="000000" w:themeColor="text1"/>
              </w:rPr>
              <w:t xml:space="preserve"> shared with all participants</w:t>
            </w:r>
          </w:p>
        </w:tc>
        <w:tc>
          <w:tcPr>
            <w:tcW w:w="687" w:type="pct"/>
          </w:tcPr>
          <w:p w14:paraId="3C5F04A4" w14:textId="5853442B" w:rsidR="00C642F4" w:rsidRPr="00957A37" w:rsidRDefault="00525357" w:rsidP="321BD48B">
            <w:pPr>
              <w:autoSpaceDE w:val="0"/>
              <w:autoSpaceDN w:val="0"/>
              <w:adjustRightInd w:val="0"/>
              <w:spacing w:after="0" w:line="240" w:lineRule="auto"/>
              <w:outlineLvl w:val="0"/>
              <w:rPr>
                <w:rFonts w:eastAsiaTheme="minorEastAsia"/>
                <w:color w:val="000000"/>
              </w:rPr>
            </w:pPr>
            <w:r>
              <w:rPr>
                <w:rFonts w:eastAsiaTheme="minorEastAsia"/>
                <w:color w:val="000000"/>
              </w:rPr>
              <w:t>Charlotte Eades</w:t>
            </w:r>
          </w:p>
        </w:tc>
        <w:tc>
          <w:tcPr>
            <w:tcW w:w="444" w:type="pct"/>
            <w:gridSpan w:val="2"/>
          </w:tcPr>
          <w:p w14:paraId="3C5F04A5" w14:textId="0F498354"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04/11/2024</w:t>
            </w:r>
          </w:p>
        </w:tc>
        <w:tc>
          <w:tcPr>
            <w:tcW w:w="307" w:type="pct"/>
            <w:tcBorders>
              <w:right w:val="single" w:sz="18" w:space="0" w:color="auto"/>
            </w:tcBorders>
          </w:tcPr>
          <w:p w14:paraId="3C5F04A6" w14:textId="3E93C4A9"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1873" w:type="pct"/>
            <w:gridSpan w:val="2"/>
            <w:tcBorders>
              <w:left w:val="single" w:sz="18" w:space="0" w:color="auto"/>
            </w:tcBorders>
          </w:tcPr>
          <w:p w14:paraId="3C5F04A7"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AF" w14:textId="77777777" w:rsidTr="00F22F73">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50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87" w:type="pct"/>
          </w:tcPr>
          <w:p w14:paraId="3C5F04AB" w14:textId="43AC460E"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Charlotte Eades</w:t>
            </w:r>
          </w:p>
        </w:tc>
        <w:tc>
          <w:tcPr>
            <w:tcW w:w="444" w:type="pct"/>
            <w:gridSpan w:val="2"/>
          </w:tcPr>
          <w:p w14:paraId="3C5F04AC" w14:textId="55D32F95"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04/11/2024</w:t>
            </w:r>
          </w:p>
        </w:tc>
        <w:tc>
          <w:tcPr>
            <w:tcW w:w="307" w:type="pct"/>
            <w:tcBorders>
              <w:right w:val="single" w:sz="18" w:space="0" w:color="auto"/>
            </w:tcBorders>
          </w:tcPr>
          <w:p w14:paraId="3C5F04AD" w14:textId="4D1A7E32"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1873" w:type="pct"/>
            <w:gridSpan w:val="2"/>
            <w:tcBorders>
              <w:left w:val="single" w:sz="18" w:space="0" w:color="auto"/>
            </w:tcBorders>
          </w:tcPr>
          <w:p w14:paraId="3C5F04AE"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6" w14:textId="77777777" w:rsidTr="00F22F73">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500" w:type="pct"/>
          </w:tcPr>
          <w:p w14:paraId="3C5F04B1" w14:textId="7E62CA31"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w:t>
            </w:r>
            <w:r w:rsidR="00525357">
              <w:rPr>
                <w:rFonts w:eastAsiaTheme="minorEastAsia"/>
                <w:color w:val="000000" w:themeColor="text1"/>
              </w:rPr>
              <w:t>ensure there is a first aid kit available</w:t>
            </w:r>
          </w:p>
        </w:tc>
        <w:tc>
          <w:tcPr>
            <w:tcW w:w="687" w:type="pct"/>
          </w:tcPr>
          <w:p w14:paraId="3C5F04B2" w14:textId="54FB24BC" w:rsidR="00C642F4" w:rsidRPr="00957A37" w:rsidRDefault="0029014F" w:rsidP="321BD48B">
            <w:pPr>
              <w:autoSpaceDE w:val="0"/>
              <w:autoSpaceDN w:val="0"/>
              <w:adjustRightInd w:val="0"/>
              <w:spacing w:after="0" w:line="240" w:lineRule="auto"/>
              <w:outlineLvl w:val="0"/>
              <w:rPr>
                <w:rFonts w:eastAsiaTheme="minorEastAsia"/>
                <w:color w:val="000000"/>
              </w:rPr>
            </w:pPr>
            <w:r>
              <w:rPr>
                <w:rFonts w:eastAsiaTheme="minorEastAsia"/>
                <w:color w:val="000000"/>
              </w:rPr>
              <w:t>Emre Artar</w:t>
            </w:r>
          </w:p>
        </w:tc>
        <w:tc>
          <w:tcPr>
            <w:tcW w:w="444" w:type="pct"/>
            <w:gridSpan w:val="2"/>
          </w:tcPr>
          <w:p w14:paraId="3C5F04B3" w14:textId="6AD3F990"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04/11/2024</w:t>
            </w:r>
          </w:p>
        </w:tc>
        <w:tc>
          <w:tcPr>
            <w:tcW w:w="307" w:type="pct"/>
            <w:tcBorders>
              <w:right w:val="single" w:sz="18" w:space="0" w:color="auto"/>
            </w:tcBorders>
          </w:tcPr>
          <w:p w14:paraId="3C5F04B4" w14:textId="0D7D9B95"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1873" w:type="pct"/>
            <w:gridSpan w:val="2"/>
            <w:tcBorders>
              <w:left w:val="single" w:sz="18" w:space="0" w:color="auto"/>
            </w:tcBorders>
          </w:tcPr>
          <w:p w14:paraId="3C5F04B5"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E" w14:textId="77777777" w:rsidTr="00F22F73">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500" w:type="pct"/>
          </w:tcPr>
          <w:p w14:paraId="24D54169" w14:textId="5BA07EB7"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w:t>
            </w:r>
            <w:r w:rsidR="00525357">
              <w:rPr>
                <w:rFonts w:eastAsiaTheme="minorEastAsia"/>
                <w:color w:val="000000" w:themeColor="text1"/>
              </w:rPr>
              <w:t>check the weather prior to departure</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87" w:type="pct"/>
          </w:tcPr>
          <w:p w14:paraId="3C5F04BA" w14:textId="5392D3E8" w:rsidR="00C642F4" w:rsidRPr="00957A37" w:rsidRDefault="00525357" w:rsidP="321BD48B">
            <w:pPr>
              <w:autoSpaceDE w:val="0"/>
              <w:autoSpaceDN w:val="0"/>
              <w:adjustRightInd w:val="0"/>
              <w:spacing w:after="0" w:line="240" w:lineRule="auto"/>
              <w:outlineLvl w:val="0"/>
              <w:rPr>
                <w:rFonts w:eastAsiaTheme="minorEastAsia"/>
                <w:color w:val="000000"/>
              </w:rPr>
            </w:pPr>
            <w:r>
              <w:rPr>
                <w:rFonts w:eastAsiaTheme="minorEastAsia"/>
                <w:color w:val="000000"/>
              </w:rPr>
              <w:t>Myles Mason</w:t>
            </w:r>
          </w:p>
        </w:tc>
        <w:tc>
          <w:tcPr>
            <w:tcW w:w="444" w:type="pct"/>
            <w:gridSpan w:val="2"/>
          </w:tcPr>
          <w:p w14:paraId="3C5F04BB" w14:textId="3843C1F9" w:rsidR="00C642F4" w:rsidRPr="00957A37" w:rsidRDefault="00680DB1"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08/11/2024</w:t>
            </w:r>
          </w:p>
        </w:tc>
        <w:tc>
          <w:tcPr>
            <w:tcW w:w="307" w:type="pct"/>
            <w:tcBorders>
              <w:right w:val="single" w:sz="18" w:space="0" w:color="auto"/>
            </w:tcBorders>
          </w:tcPr>
          <w:p w14:paraId="3C5F04BC" w14:textId="258FF27D"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1873" w:type="pct"/>
            <w:gridSpan w:val="2"/>
            <w:tcBorders>
              <w:left w:val="single" w:sz="18" w:space="0" w:color="auto"/>
            </w:tcBorders>
          </w:tcPr>
          <w:p w14:paraId="3C5F04BD"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321BD48B" w14:paraId="33616803" w14:textId="77777777" w:rsidTr="00F22F73">
        <w:trPr>
          <w:trHeight w:val="574"/>
        </w:trPr>
        <w:tc>
          <w:tcPr>
            <w:tcW w:w="189" w:type="pct"/>
          </w:tcPr>
          <w:p w14:paraId="55F43283" w14:textId="26BF61D3"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t>8</w:t>
            </w:r>
          </w:p>
        </w:tc>
        <w:tc>
          <w:tcPr>
            <w:tcW w:w="1500" w:type="pct"/>
          </w:tcPr>
          <w:p w14:paraId="75944B53" w14:textId="73E62FE3" w:rsidR="64DC1935" w:rsidRDefault="75244DF4" w:rsidP="321BD48B">
            <w:pPr>
              <w:spacing w:line="240" w:lineRule="auto"/>
              <w:rPr>
                <w:rFonts w:eastAsiaTheme="minorEastAsia"/>
                <w:color w:val="000000" w:themeColor="text1"/>
              </w:rPr>
            </w:pPr>
            <w:r w:rsidRPr="321BD48B">
              <w:rPr>
                <w:rFonts w:eastAsiaTheme="minorEastAsia"/>
                <w:color w:val="000000" w:themeColor="text1"/>
              </w:rPr>
              <w:t xml:space="preserve">Transport- where student drivers to be used ensure </w:t>
            </w:r>
            <w:r w:rsidR="1B4D41B1" w:rsidRPr="321BD48B">
              <w:rPr>
                <w:rFonts w:eastAsiaTheme="minorEastAsia"/>
                <w:color w:val="000000" w:themeColor="text1"/>
              </w:rPr>
              <w:t>vehicle</w:t>
            </w:r>
            <w:r w:rsidRPr="321BD48B">
              <w:rPr>
                <w:rFonts w:eastAsiaTheme="minorEastAsia"/>
                <w:color w:val="000000" w:themeColor="text1"/>
              </w:rPr>
              <w:t xml:space="preserve"> safety check</w:t>
            </w:r>
            <w:r w:rsidR="3C7D039A" w:rsidRPr="321BD48B">
              <w:rPr>
                <w:rFonts w:eastAsiaTheme="minorEastAsia"/>
                <w:color w:val="000000" w:themeColor="text1"/>
              </w:rPr>
              <w:t>s are carried out</w:t>
            </w:r>
          </w:p>
        </w:tc>
        <w:tc>
          <w:tcPr>
            <w:tcW w:w="687" w:type="pct"/>
          </w:tcPr>
          <w:p w14:paraId="6C84193F" w14:textId="1B03F66F" w:rsidR="321BD48B" w:rsidRDefault="00525357" w:rsidP="321BD48B">
            <w:pPr>
              <w:spacing w:line="240" w:lineRule="auto"/>
              <w:rPr>
                <w:rFonts w:eastAsiaTheme="minorEastAsia"/>
                <w:color w:val="000000" w:themeColor="text1"/>
              </w:rPr>
            </w:pPr>
            <w:r>
              <w:rPr>
                <w:rFonts w:eastAsiaTheme="minorEastAsia"/>
                <w:color w:val="000000" w:themeColor="text1"/>
              </w:rPr>
              <w:t>Charlotte Eades</w:t>
            </w:r>
          </w:p>
        </w:tc>
        <w:tc>
          <w:tcPr>
            <w:tcW w:w="444" w:type="pct"/>
            <w:gridSpan w:val="2"/>
          </w:tcPr>
          <w:p w14:paraId="443EC4A5" w14:textId="3C81DA6E" w:rsidR="321BD48B" w:rsidRDefault="00680DB1" w:rsidP="321BD48B">
            <w:pPr>
              <w:spacing w:line="240" w:lineRule="auto"/>
              <w:rPr>
                <w:rFonts w:eastAsiaTheme="minorEastAsia"/>
                <w:color w:val="000000" w:themeColor="text1"/>
              </w:rPr>
            </w:pPr>
            <w:r>
              <w:rPr>
                <w:rFonts w:eastAsiaTheme="minorEastAsia"/>
                <w:color w:val="000000" w:themeColor="text1"/>
              </w:rPr>
              <w:t>04/11/2024</w:t>
            </w:r>
          </w:p>
        </w:tc>
        <w:tc>
          <w:tcPr>
            <w:tcW w:w="307" w:type="pct"/>
            <w:tcBorders>
              <w:right w:val="single" w:sz="18" w:space="0" w:color="auto"/>
            </w:tcBorders>
          </w:tcPr>
          <w:p w14:paraId="6C6D53A7" w14:textId="42107B84" w:rsidR="321BD48B" w:rsidRDefault="321BD48B" w:rsidP="321BD48B">
            <w:pPr>
              <w:spacing w:line="240" w:lineRule="auto"/>
              <w:rPr>
                <w:rFonts w:eastAsiaTheme="minorEastAsia"/>
                <w:color w:val="000000" w:themeColor="text1"/>
              </w:rPr>
            </w:pPr>
          </w:p>
        </w:tc>
        <w:tc>
          <w:tcPr>
            <w:tcW w:w="1873" w:type="pct"/>
            <w:gridSpan w:val="2"/>
            <w:tcBorders>
              <w:left w:val="single" w:sz="18" w:space="0" w:color="auto"/>
            </w:tcBorders>
          </w:tcPr>
          <w:p w14:paraId="06AFF6C4" w14:textId="6D63A65A" w:rsidR="321BD48B" w:rsidRDefault="321BD48B" w:rsidP="321BD48B">
            <w:pPr>
              <w:spacing w:line="240" w:lineRule="auto"/>
              <w:rPr>
                <w:rFonts w:eastAsiaTheme="minorEastAsia"/>
                <w:color w:val="000000" w:themeColor="text1"/>
              </w:rPr>
            </w:pPr>
          </w:p>
        </w:tc>
      </w:tr>
      <w:tr w:rsidR="00F22F73" w:rsidRPr="00957A37" w14:paraId="3C5F04C2" w14:textId="77777777" w:rsidTr="00860E11">
        <w:trPr>
          <w:cantSplit/>
          <w:trHeight w:val="1017"/>
        </w:trPr>
        <w:tc>
          <w:tcPr>
            <w:tcW w:w="2820" w:type="pct"/>
            <w:gridSpan w:val="5"/>
            <w:tcBorders>
              <w:bottom w:val="nil"/>
            </w:tcBorders>
          </w:tcPr>
          <w:p w14:paraId="3C5F04C0" w14:textId="7034BCA5" w:rsidR="00F22F73" w:rsidRPr="00680DB1" w:rsidRDefault="00680DB1" w:rsidP="00680DB1">
            <w:pPr>
              <w:spacing w:after="0" w:line="240" w:lineRule="auto"/>
              <w:rPr>
                <w:rFonts w:ascii="Lucida Sans" w:eastAsia="Lucida Sans" w:hAnsi="Lucida Sans" w:cs="Lucida Sans"/>
                <w:color w:val="000000"/>
              </w:rPr>
            </w:pPr>
            <w:r w:rsidRPr="00680DB1">
              <w:rPr>
                <w:rFonts w:ascii="Lucida Sans" w:eastAsia="Lucida Sans" w:hAnsi="Lucida Sans" w:cs="Lucida Sans"/>
                <w:noProof/>
                <w:color w:val="000000"/>
              </w:rPr>
              <w:drawing>
                <wp:anchor distT="0" distB="0" distL="114300" distR="114300" simplePos="0" relativeHeight="251659264" behindDoc="0" locked="0" layoutInCell="1" allowOverlap="1" wp14:anchorId="59672BDE" wp14:editId="5011C1A4">
                  <wp:simplePos x="0" y="0"/>
                  <wp:positionH relativeFrom="column">
                    <wp:posOffset>3058795</wp:posOffset>
                  </wp:positionH>
                  <wp:positionV relativeFrom="paragraph">
                    <wp:posOffset>82550</wp:posOffset>
                  </wp:positionV>
                  <wp:extent cx="1371600" cy="421005"/>
                  <wp:effectExtent l="0" t="0" r="0" b="0"/>
                  <wp:wrapSquare wrapText="bothSides"/>
                  <wp:docPr id="133866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67806" name=""/>
                          <pic:cNvPicPr/>
                        </pic:nvPicPr>
                        <pic:blipFill>
                          <a:blip r:embed="rId12"/>
                          <a:stretch>
                            <a:fillRect/>
                          </a:stretch>
                        </pic:blipFill>
                        <pic:spPr>
                          <a:xfrm>
                            <a:off x="0" y="0"/>
                            <a:ext cx="1371600" cy="421005"/>
                          </a:xfrm>
                          <a:prstGeom prst="rect">
                            <a:avLst/>
                          </a:prstGeom>
                        </pic:spPr>
                      </pic:pic>
                    </a:graphicData>
                  </a:graphic>
                  <wp14:sizeRelH relativeFrom="page">
                    <wp14:pctWidth>0</wp14:pctWidth>
                  </wp14:sizeRelH>
                  <wp14:sizeRelV relativeFrom="page">
                    <wp14:pctHeight>0</wp14:pctHeight>
                  </wp14:sizeRelV>
                </wp:anchor>
              </w:drawing>
            </w:r>
            <w:r w:rsidR="00F22F73">
              <w:rPr>
                <w:rFonts w:ascii="Lucida Sans" w:eastAsia="Lucida Sans" w:hAnsi="Lucida Sans" w:cs="Lucida Sans"/>
                <w:color w:val="000000"/>
              </w:rPr>
              <w:t xml:space="preserve">Responsible committee member signature: </w:t>
            </w:r>
          </w:p>
        </w:tc>
        <w:tc>
          <w:tcPr>
            <w:tcW w:w="2180" w:type="pct"/>
            <w:gridSpan w:val="3"/>
            <w:tcBorders>
              <w:bottom w:val="nil"/>
            </w:tcBorders>
          </w:tcPr>
          <w:p w14:paraId="46351E06" w14:textId="39B5707D" w:rsidR="00A20F50" w:rsidRPr="00A20F50" w:rsidRDefault="00A20F50" w:rsidP="00A20F50">
            <w:pPr>
              <w:spacing w:after="0"/>
              <w:rPr>
                <w:rFonts w:ascii="Lucida Sans" w:eastAsia="Lucida Sans" w:hAnsi="Lucida Sans" w:cs="Lucida Sans"/>
                <w:color w:val="000000"/>
              </w:rPr>
            </w:pPr>
            <w:r w:rsidRPr="00A20F50">
              <w:rPr>
                <w:rFonts w:ascii="Lucida Sans" w:eastAsia="Lucida Sans" w:hAnsi="Lucida Sans" w:cs="Lucida Sans"/>
                <w:color w:val="000000"/>
              </w:rPr>
              <w:drawing>
                <wp:anchor distT="0" distB="0" distL="114300" distR="114300" simplePos="0" relativeHeight="251666432" behindDoc="0" locked="0" layoutInCell="1" allowOverlap="1" wp14:anchorId="7E240086" wp14:editId="00756547">
                  <wp:simplePos x="0" y="0"/>
                  <wp:positionH relativeFrom="column">
                    <wp:posOffset>2442845</wp:posOffset>
                  </wp:positionH>
                  <wp:positionV relativeFrom="paragraph">
                    <wp:posOffset>85725</wp:posOffset>
                  </wp:positionV>
                  <wp:extent cx="1054100" cy="704850"/>
                  <wp:effectExtent l="0" t="0" r="0" b="0"/>
                  <wp:wrapSquare wrapText="bothSides"/>
                  <wp:docPr id="1240319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F73">
              <w:rPr>
                <w:rFonts w:ascii="Lucida Sans" w:eastAsia="Lucida Sans" w:hAnsi="Lucida Sans" w:cs="Lucida Sans"/>
                <w:color w:val="000000"/>
              </w:rPr>
              <w:t xml:space="preserve">Responsible committee member signature: </w:t>
            </w:r>
          </w:p>
          <w:p w14:paraId="25BBF46A" w14:textId="08C2F173" w:rsidR="00860E11" w:rsidRPr="00957A37" w:rsidRDefault="00860E11" w:rsidP="00860E11">
            <w:pPr>
              <w:spacing w:after="0" w:line="240" w:lineRule="auto"/>
              <w:rPr>
                <w:rFonts w:eastAsiaTheme="minorEastAsia"/>
                <w:color w:val="000000"/>
              </w:rPr>
            </w:pPr>
          </w:p>
          <w:p w14:paraId="3C5F04C1" w14:textId="2E2BC86D" w:rsidR="00F22F73" w:rsidRPr="00957A37" w:rsidRDefault="00F22F73" w:rsidP="00F22F73">
            <w:pPr>
              <w:autoSpaceDE w:val="0"/>
              <w:autoSpaceDN w:val="0"/>
              <w:adjustRightInd w:val="0"/>
              <w:spacing w:after="0" w:line="240" w:lineRule="auto"/>
              <w:outlineLvl w:val="0"/>
              <w:rPr>
                <w:rFonts w:eastAsiaTheme="minorEastAsia"/>
                <w:color w:val="000000"/>
              </w:rPr>
            </w:pPr>
          </w:p>
        </w:tc>
      </w:tr>
      <w:tr w:rsidR="00F22F73" w:rsidRPr="00957A37" w14:paraId="3C5F04C7" w14:textId="77777777" w:rsidTr="00DC575A">
        <w:trPr>
          <w:cantSplit/>
          <w:trHeight w:val="606"/>
        </w:trPr>
        <w:tc>
          <w:tcPr>
            <w:tcW w:w="2412" w:type="pct"/>
            <w:gridSpan w:val="4"/>
            <w:tcBorders>
              <w:top w:val="nil"/>
              <w:bottom w:val="nil"/>
              <w:right w:val="nil"/>
            </w:tcBorders>
          </w:tcPr>
          <w:p w14:paraId="3C5F04C3" w14:textId="47BB3C56"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680DB1">
              <w:rPr>
                <w:rFonts w:ascii="Lucida Sans" w:eastAsia="Lucida Sans" w:hAnsi="Lucida Sans" w:cs="Lucida Sans"/>
                <w:color w:val="000000"/>
              </w:rPr>
              <w:t>CHARLOTTE EADES</w:t>
            </w:r>
          </w:p>
        </w:tc>
        <w:tc>
          <w:tcPr>
            <w:tcW w:w="408" w:type="pct"/>
            <w:tcBorders>
              <w:top w:val="nil"/>
              <w:left w:val="nil"/>
              <w:bottom w:val="nil"/>
            </w:tcBorders>
          </w:tcPr>
          <w:p w14:paraId="3C5F04C4" w14:textId="35F34497"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680DB1">
              <w:rPr>
                <w:rFonts w:ascii="Lucida Sans" w:eastAsia="Lucida Sans" w:hAnsi="Lucida Sans" w:cs="Lucida Sans"/>
                <w:color w:val="000000"/>
              </w:rPr>
              <w:t>18/10/2024</w:t>
            </w:r>
          </w:p>
        </w:tc>
        <w:tc>
          <w:tcPr>
            <w:tcW w:w="1643" w:type="pct"/>
            <w:gridSpan w:val="2"/>
            <w:tcBorders>
              <w:top w:val="nil"/>
              <w:bottom w:val="nil"/>
              <w:right w:val="nil"/>
            </w:tcBorders>
          </w:tcPr>
          <w:p w14:paraId="3C5F04C5" w14:textId="15D5D265"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Print name:</w:t>
            </w:r>
            <w:r w:rsidR="00860E11">
              <w:rPr>
                <w:rFonts w:ascii="Lucida Sans" w:eastAsia="Lucida Sans" w:hAnsi="Lucida Sans" w:cs="Lucida Sans"/>
                <w:color w:val="000000"/>
              </w:rPr>
              <w:t xml:space="preserve"> </w:t>
            </w:r>
            <w:r w:rsidR="00DC575A">
              <w:rPr>
                <w:rFonts w:ascii="Lucida Sans" w:eastAsia="Lucida Sans" w:hAnsi="Lucida Sans" w:cs="Lucida Sans"/>
                <w:color w:val="000000"/>
              </w:rPr>
              <w:t>SEYON JIJI</w:t>
            </w:r>
          </w:p>
        </w:tc>
        <w:tc>
          <w:tcPr>
            <w:tcW w:w="537" w:type="pct"/>
            <w:tcBorders>
              <w:top w:val="nil"/>
              <w:left w:val="nil"/>
              <w:bottom w:val="nil"/>
            </w:tcBorders>
          </w:tcPr>
          <w:p w14:paraId="3C5F04C6" w14:textId="62C49850"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w:t>
            </w:r>
            <w:r w:rsidR="00DC575A">
              <w:rPr>
                <w:rFonts w:ascii="Lucida Sans" w:eastAsia="Lucida Sans" w:hAnsi="Lucida Sans" w:cs="Lucida Sans"/>
                <w:color w:val="000000"/>
              </w:rPr>
              <w:t xml:space="preserve"> 18/10/2024</w:t>
            </w:r>
          </w:p>
        </w:tc>
      </w:tr>
      <w:tr w:rsidR="00DC575A" w:rsidRPr="00957A37" w14:paraId="46CFE073" w14:textId="77777777" w:rsidTr="00F22F73">
        <w:trPr>
          <w:cantSplit/>
          <w:trHeight w:val="606"/>
        </w:trPr>
        <w:tc>
          <w:tcPr>
            <w:tcW w:w="2412" w:type="pct"/>
            <w:gridSpan w:val="4"/>
            <w:tcBorders>
              <w:top w:val="nil"/>
              <w:right w:val="nil"/>
            </w:tcBorders>
          </w:tcPr>
          <w:p w14:paraId="247E33CF" w14:textId="77777777" w:rsidR="00DC575A" w:rsidRDefault="00DC575A" w:rsidP="00F22F73">
            <w:pPr>
              <w:autoSpaceDE w:val="0"/>
              <w:autoSpaceDN w:val="0"/>
              <w:adjustRightInd w:val="0"/>
              <w:spacing w:after="0" w:line="240" w:lineRule="auto"/>
              <w:outlineLvl w:val="0"/>
              <w:rPr>
                <w:rFonts w:ascii="Lucida Sans" w:eastAsia="Lucida Sans" w:hAnsi="Lucida Sans" w:cs="Lucida Sans"/>
                <w:color w:val="000000"/>
              </w:rPr>
            </w:pPr>
          </w:p>
        </w:tc>
        <w:tc>
          <w:tcPr>
            <w:tcW w:w="408" w:type="pct"/>
            <w:tcBorders>
              <w:top w:val="nil"/>
              <w:left w:val="nil"/>
            </w:tcBorders>
          </w:tcPr>
          <w:p w14:paraId="18965CAD" w14:textId="77777777" w:rsidR="00DC575A" w:rsidRDefault="00DC575A" w:rsidP="00F22F73">
            <w:pPr>
              <w:autoSpaceDE w:val="0"/>
              <w:autoSpaceDN w:val="0"/>
              <w:adjustRightInd w:val="0"/>
              <w:spacing w:after="0" w:line="240" w:lineRule="auto"/>
              <w:outlineLvl w:val="0"/>
              <w:rPr>
                <w:rFonts w:ascii="Lucida Sans" w:eastAsia="Lucida Sans" w:hAnsi="Lucida Sans" w:cs="Lucida Sans"/>
                <w:color w:val="000000"/>
              </w:rPr>
            </w:pPr>
          </w:p>
        </w:tc>
        <w:tc>
          <w:tcPr>
            <w:tcW w:w="1643" w:type="pct"/>
            <w:gridSpan w:val="2"/>
            <w:tcBorders>
              <w:top w:val="nil"/>
              <w:right w:val="nil"/>
            </w:tcBorders>
          </w:tcPr>
          <w:p w14:paraId="5B6E0F78" w14:textId="77777777" w:rsidR="00DC575A" w:rsidRDefault="00DC575A" w:rsidP="00F22F73">
            <w:pPr>
              <w:autoSpaceDE w:val="0"/>
              <w:autoSpaceDN w:val="0"/>
              <w:adjustRightInd w:val="0"/>
              <w:spacing w:after="0" w:line="240" w:lineRule="auto"/>
              <w:outlineLvl w:val="0"/>
              <w:rPr>
                <w:rFonts w:ascii="Lucida Sans" w:eastAsia="Lucida Sans" w:hAnsi="Lucida Sans" w:cs="Lucida Sans"/>
                <w:color w:val="000000"/>
              </w:rPr>
            </w:pPr>
          </w:p>
        </w:tc>
        <w:tc>
          <w:tcPr>
            <w:tcW w:w="537" w:type="pct"/>
            <w:tcBorders>
              <w:top w:val="nil"/>
              <w:left w:val="nil"/>
            </w:tcBorders>
          </w:tcPr>
          <w:p w14:paraId="28545865" w14:textId="77777777" w:rsidR="00DC575A" w:rsidRDefault="00DC575A" w:rsidP="00F22F73">
            <w:pPr>
              <w:autoSpaceDE w:val="0"/>
              <w:autoSpaceDN w:val="0"/>
              <w:adjustRightInd w:val="0"/>
              <w:spacing w:after="0" w:line="240" w:lineRule="auto"/>
              <w:outlineLvl w:val="0"/>
              <w:rPr>
                <w:rFonts w:ascii="Lucida Sans" w:eastAsia="Lucida Sans" w:hAnsi="Lucida Sans" w:cs="Lucida Sans"/>
                <w:color w:val="000000"/>
              </w:rPr>
            </w:pPr>
          </w:p>
        </w:tc>
      </w:tr>
    </w:tbl>
    <w:p w14:paraId="3C5F04C8" w14:textId="034E758C"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37847978"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A8E3" w14:textId="77777777" w:rsidR="00CE1BAD" w:rsidRDefault="00CE1BAD" w:rsidP="00AC47B4">
      <w:pPr>
        <w:spacing w:after="0" w:line="240" w:lineRule="auto"/>
      </w:pPr>
      <w:r>
        <w:separator/>
      </w:r>
    </w:p>
  </w:endnote>
  <w:endnote w:type="continuationSeparator" w:id="0">
    <w:p w14:paraId="01D51724" w14:textId="77777777" w:rsidR="00CE1BAD" w:rsidRDefault="00CE1BA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12679" w14:textId="77777777" w:rsidR="00CE1BAD" w:rsidRDefault="00CE1BAD" w:rsidP="00AC47B4">
      <w:pPr>
        <w:spacing w:after="0" w:line="240" w:lineRule="auto"/>
      </w:pPr>
      <w:r>
        <w:separator/>
      </w:r>
    </w:p>
  </w:footnote>
  <w:footnote w:type="continuationSeparator" w:id="0">
    <w:p w14:paraId="5D51BBFB" w14:textId="77777777" w:rsidR="00CE1BAD" w:rsidRDefault="00CE1BA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56F71"/>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160F5"/>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71EB"/>
    <w:rsid w:val="0029014F"/>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5357"/>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0DB1"/>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387B"/>
    <w:rsid w:val="006E4961"/>
    <w:rsid w:val="007041AF"/>
    <w:rsid w:val="00714427"/>
    <w:rsid w:val="00714975"/>
    <w:rsid w:val="00715772"/>
    <w:rsid w:val="00715C49"/>
    <w:rsid w:val="00716F42"/>
    <w:rsid w:val="007218DD"/>
    <w:rsid w:val="00722A7F"/>
    <w:rsid w:val="00723696"/>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7F3E7D"/>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11"/>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6C09"/>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0F50"/>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2F51"/>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0E33"/>
    <w:rsid w:val="00CC1151"/>
    <w:rsid w:val="00CC228A"/>
    <w:rsid w:val="00CC2B66"/>
    <w:rsid w:val="00CD3884"/>
    <w:rsid w:val="00CD7904"/>
    <w:rsid w:val="00CE066B"/>
    <w:rsid w:val="00CE0971"/>
    <w:rsid w:val="00CE1A5E"/>
    <w:rsid w:val="00CE1AAA"/>
    <w:rsid w:val="00CE1BAD"/>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575A"/>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1DE8"/>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F3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213824">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1852301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e1g22@soton.ac.uk"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Charlotte Eades (cae1g22)</cp:lastModifiedBy>
  <cp:revision>6</cp:revision>
  <cp:lastPrinted>2016-04-18T12:10:00Z</cp:lastPrinted>
  <dcterms:created xsi:type="dcterms:W3CDTF">2024-10-18T11:18:00Z</dcterms:created>
  <dcterms:modified xsi:type="dcterms:W3CDTF">2024-10-18T12:31:00Z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