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752C27F" w:rsidR="00A156C3" w:rsidRPr="00A156C3" w:rsidRDefault="00D1017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Politics</w:t>
            </w:r>
            <w:r w:rsidR="00556B07">
              <w:rPr>
                <w:rFonts w:ascii="Verdana" w:eastAsia="Times New Roman" w:hAnsi="Verdana" w:cs="Times New Roman"/>
                <w:b/>
                <w:lang w:eastAsia="en-GB"/>
              </w:rPr>
              <w:t>, History, and English Societies Summer</w:t>
            </w:r>
            <w:r w:rsidR="00932CF8">
              <w:rPr>
                <w:rFonts w:ascii="Verdana" w:eastAsia="Times New Roman" w:hAnsi="Verdana" w:cs="Times New Roman"/>
                <w:b/>
                <w:lang w:eastAsia="en-GB"/>
              </w:rPr>
              <w:t xml:space="preserve"> Boat</w:t>
            </w:r>
            <w:r w:rsidR="00556B07">
              <w:rPr>
                <w:rFonts w:ascii="Verdana" w:eastAsia="Times New Roman" w:hAnsi="Verdana" w:cs="Times New Roman"/>
                <w:b/>
                <w:lang w:eastAsia="en-GB"/>
              </w:rPr>
              <w:t xml:space="preserve"> Ball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AA9919C" w:rsidR="00A156C3" w:rsidRPr="00A156C3" w:rsidRDefault="00932CF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21/05</w:t>
            </w:r>
            <w:r w:rsidR="00556B07">
              <w:rPr>
                <w:rFonts w:ascii="Verdana" w:eastAsia="Times New Roman" w:hAnsi="Verdana" w:cs="Times New Roman"/>
                <w:b/>
                <w:lang w:eastAsia="en-GB"/>
              </w:rPr>
              <w:t>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C3ECC52" w:rsidR="00A156C3" w:rsidRPr="00A156C3" w:rsidRDefault="00B60CE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Politics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2667C43" w:rsidR="00A156C3" w:rsidRPr="00A156C3" w:rsidRDefault="00BB7A8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Alexandra Ross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7761784" w:rsidR="00EB5320" w:rsidRPr="00B817BD" w:rsidRDefault="00BB7A8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Alexandra</w:t>
            </w:r>
            <w:r w:rsidR="00556B07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Ross </w:t>
            </w:r>
            <w:r w:rsidR="00B60CE3">
              <w:rPr>
                <w:rFonts w:ascii="Verdana" w:eastAsia="Times New Roman" w:hAnsi="Verdana" w:cs="Times New Roman"/>
                <w:b/>
                <w:i/>
                <w:lang w:eastAsia="en-GB"/>
              </w:rPr>
              <w:t>(President)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13B0DAE4" w:rsidR="00EB5320" w:rsidRDefault="00BB7A8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</w:t>
            </w:r>
            <w:r w:rsidR="00556B07">
              <w:rPr>
                <w:rFonts w:ascii="Verdana" w:eastAsia="Times New Roman" w:hAnsi="Verdana" w:cs="Times New Roman"/>
                <w:b/>
                <w:i/>
                <w:lang w:eastAsia="en-GB"/>
              </w:rPr>
              <w:t>R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5"/>
        <w:gridCol w:w="1951"/>
        <w:gridCol w:w="489"/>
        <w:gridCol w:w="489"/>
        <w:gridCol w:w="489"/>
        <w:gridCol w:w="3038"/>
        <w:gridCol w:w="489"/>
        <w:gridCol w:w="489"/>
        <w:gridCol w:w="489"/>
        <w:gridCol w:w="3001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556B07">
        <w:trPr>
          <w:tblHeader/>
        </w:trPr>
        <w:tc>
          <w:tcPr>
            <w:tcW w:w="208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556B07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3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556B07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3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D10172" w14:paraId="3C5F0443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76EB2E3D" w:rsidR="00D10172" w:rsidRDefault="00D10172" w:rsidP="00D10172">
            <w:r>
              <w:t>Alcohol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4220B4D1" w:rsidR="00D10172" w:rsidRDefault="00D10172" w:rsidP="00D10172">
            <w:r>
              <w:t xml:space="preserve">Alcohol poisoning, </w:t>
            </w:r>
            <w:r w:rsidR="00556B07">
              <w:t>violent behaviour</w:t>
            </w:r>
            <w:r>
              <w:t>, resistance to obey laws, drink spiking.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3A" w14:textId="0B29A9FC" w:rsidR="00D10172" w:rsidRDefault="00D10172" w:rsidP="00D10172">
            <w:r>
              <w:t>Everyone in attendance of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586AD98C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1628C81F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35921532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043E107" w14:textId="77777777" w:rsidR="00D10172" w:rsidRDefault="00D10172" w:rsidP="00D101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Students to be reminded that as a representative of the society and the university that any antisocial behaviour as a result of alcohol will not be tolerated. </w:t>
            </w:r>
          </w:p>
          <w:p w14:paraId="3C5F043E" w14:textId="49ECEAC8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Drinking alcohol will adhere to the conditions of the licensed premises and so won’t be served to heavily intoxicated individuals</w:t>
            </w:r>
            <w:r w:rsidR="00B60CE3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005332B6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2CD222C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2A4B259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05999102" w14:textId="0C4101A0" w:rsidR="00D10172" w:rsidRDefault="00B60CE3" w:rsidP="00D10172">
            <w:r>
              <w:t>Our</w:t>
            </w:r>
            <w:r w:rsidR="00D10172">
              <w:t xml:space="preserve"> committee members have </w:t>
            </w:r>
            <w:r w:rsidR="00556B07">
              <w:t>been briefed on signs of spiking and what to do when someone is spiked. Risks reduced by the hiring of security who will monitor the ball, provided by the venue.</w:t>
            </w:r>
          </w:p>
          <w:p w14:paraId="6F5CA93B" w14:textId="77777777" w:rsidR="00D10172" w:rsidRDefault="00D10172" w:rsidP="00D10172">
            <w:r>
              <w:t>Anybody in the group who is excessively drunk will be escorted home by a friend or member of committee.</w:t>
            </w:r>
          </w:p>
          <w:p w14:paraId="50D51C6B" w14:textId="77777777" w:rsidR="00D10172" w:rsidRDefault="00D10172" w:rsidP="00D10172">
            <w:r>
              <w:t>Help from bar staff and emergency services will be sought if necessary.</w:t>
            </w:r>
          </w:p>
          <w:p w14:paraId="68A94B5C" w14:textId="19D5778D" w:rsidR="00D10172" w:rsidRDefault="00D10172" w:rsidP="00D10172">
            <w:r>
              <w:t>If the event or people become hostile due to drinking, it can be ended early.</w:t>
            </w:r>
          </w:p>
          <w:p w14:paraId="2D580FED" w14:textId="4D2FFB4E" w:rsidR="00C4578D" w:rsidRDefault="00C4578D" w:rsidP="00D10172">
            <w:r>
              <w:t>Refer to venue Risk Assessment.</w:t>
            </w:r>
          </w:p>
          <w:p w14:paraId="3C5F0442" w14:textId="41D6CDFD" w:rsidR="00C4578D" w:rsidRDefault="00C4578D" w:rsidP="00D10172"/>
        </w:tc>
      </w:tr>
      <w:tr w:rsidR="00556B07" w14:paraId="2D7EDCEF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BC6BC8C" w14:textId="368ADAFD" w:rsidR="00556B07" w:rsidRDefault="00556B07" w:rsidP="00D10172">
            <w:r>
              <w:lastRenderedPageBreak/>
              <w:t>Hazards relating to the boat</w:t>
            </w:r>
          </w:p>
        </w:tc>
        <w:tc>
          <w:tcPr>
            <w:tcW w:w="885" w:type="pct"/>
            <w:shd w:val="clear" w:color="auto" w:fill="FFFFFF" w:themeFill="background1"/>
          </w:tcPr>
          <w:p w14:paraId="5473EEBF" w14:textId="77777777" w:rsidR="00556B07" w:rsidRDefault="00556B07" w:rsidP="00D10172">
            <w:r>
              <w:t>Slipping and falling off the boat</w:t>
            </w:r>
          </w:p>
          <w:p w14:paraId="56C713D4" w14:textId="77777777" w:rsidR="00556B07" w:rsidRDefault="00556B07" w:rsidP="00D10172">
            <w:r>
              <w:t>Potential loss of balance</w:t>
            </w:r>
          </w:p>
          <w:p w14:paraId="623C1096" w14:textId="126F2DEE" w:rsidR="00556B07" w:rsidRDefault="00556B07" w:rsidP="00D10172">
            <w:r>
              <w:t>Sea sickness</w:t>
            </w:r>
          </w:p>
        </w:tc>
        <w:tc>
          <w:tcPr>
            <w:tcW w:w="633" w:type="pct"/>
            <w:shd w:val="clear" w:color="auto" w:fill="FFFFFF" w:themeFill="background1"/>
          </w:tcPr>
          <w:p w14:paraId="35554081" w14:textId="2F4099A7" w:rsidR="00556B07" w:rsidRDefault="00556B07" w:rsidP="00D10172">
            <w:r>
              <w:t>Anyone</w:t>
            </w:r>
          </w:p>
        </w:tc>
        <w:tc>
          <w:tcPr>
            <w:tcW w:w="159" w:type="pct"/>
            <w:shd w:val="clear" w:color="auto" w:fill="FFFFFF" w:themeFill="background1"/>
          </w:tcPr>
          <w:p w14:paraId="229871ED" w14:textId="5C53592F" w:rsidR="00556B07" w:rsidRDefault="00556B07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D575B80" w14:textId="04913ECA" w:rsidR="00556B07" w:rsidRDefault="00556B07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B5E2581" w14:textId="53226F46" w:rsidR="00556B07" w:rsidRDefault="00556B07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4819E55" w14:textId="29D98E3A" w:rsidR="00556B07" w:rsidRDefault="00556B07" w:rsidP="00D101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venue is properly monitored</w:t>
            </w:r>
            <w:r w:rsidR="00CF68ED">
              <w:rPr>
                <w:rFonts w:cstheme="minorHAnsi"/>
                <w:bCs/>
              </w:rPr>
              <w:t xml:space="preserve"> by both staff and committee members.</w:t>
            </w:r>
          </w:p>
          <w:p w14:paraId="6C4C60C5" w14:textId="4E8E88D8" w:rsidR="00556B07" w:rsidRDefault="00556B07" w:rsidP="00D101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Preventing participants from </w:t>
            </w:r>
            <w:r w:rsidR="00CF68ED">
              <w:rPr>
                <w:rFonts w:cstheme="minorHAnsi"/>
                <w:bCs/>
              </w:rPr>
              <w:t>overindulging</w:t>
            </w:r>
            <w:r>
              <w:rPr>
                <w:rFonts w:cstheme="minorHAnsi"/>
                <w:bCs/>
              </w:rPr>
              <w:t xml:space="preserve"> in alcohol</w:t>
            </w:r>
          </w:p>
          <w:p w14:paraId="6A5F6795" w14:textId="265C2566" w:rsidR="00556B07" w:rsidRDefault="00CF68ED" w:rsidP="00D101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Those acting intoxicated or dangerously are removed from the venue.</w:t>
            </w:r>
          </w:p>
          <w:p w14:paraId="55D17DD5" w14:textId="5FDA45A4" w:rsidR="00CF68ED" w:rsidRDefault="00CF68ED" w:rsidP="00D10172">
            <w:pPr>
              <w:rPr>
                <w:rFonts w:cstheme="minorHAnsi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0D54884" w14:textId="1790DD71" w:rsidR="00556B07" w:rsidRDefault="00CF68ED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14BDE9F" w14:textId="2B8BF99D" w:rsidR="00556B07" w:rsidRDefault="00CF68ED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6A85E78" w14:textId="33F3D367" w:rsidR="00556B07" w:rsidRDefault="00CF68ED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6857424F" w14:textId="60E437F5" w:rsidR="00556B07" w:rsidRDefault="00CF68ED" w:rsidP="00D10172">
            <w:r>
              <w:t xml:space="preserve">Security is hired to monitor the </w:t>
            </w:r>
            <w:proofErr w:type="gramStart"/>
            <w:r>
              <w:t>event</w:t>
            </w:r>
            <w:proofErr w:type="gramEnd"/>
          </w:p>
          <w:p w14:paraId="526162CF" w14:textId="3656C6A5" w:rsidR="00CF68ED" w:rsidRDefault="00CF68ED" w:rsidP="00D10172">
            <w:r>
              <w:t>We chose a time limit on the boat in order to prevent the opportunity for over intoxication leading to slips or sickness (3 hours)</w:t>
            </w:r>
          </w:p>
          <w:p w14:paraId="043CD9DE" w14:textId="18E4FCA1" w:rsidR="00CF68ED" w:rsidRDefault="00CF68ED" w:rsidP="00D10172">
            <w:r>
              <w:t>Anyone who is unwell is referred to committee and staff who will escort them to a safe space or arrange a safe passage home</w:t>
            </w:r>
          </w:p>
        </w:tc>
      </w:tr>
      <w:tr w:rsidR="00D10172" w14:paraId="3C5F044F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6EC36EA5" w:rsidR="00D10172" w:rsidRDefault="00D10172" w:rsidP="00D10172">
            <w:r>
              <w:t>Slips and falls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5A789FBC" w:rsidR="00D10172" w:rsidRDefault="00D10172" w:rsidP="00D10172">
            <w:r>
              <w:t>Injury that may require medical attention.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46" w14:textId="6094C96F" w:rsidR="00D10172" w:rsidRDefault="00D10172" w:rsidP="00D10172">
            <w:r>
              <w:t>All participants and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70094DF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7C5BF7EA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6F42C218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6F1CF6BF" w14:textId="758D8AC9" w:rsidR="00D10172" w:rsidRDefault="00D10172" w:rsidP="00D10172">
            <w:pPr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>Ensure venue</w:t>
            </w:r>
            <w:r w:rsidR="00CF5760">
              <w:rPr>
                <w:rFonts w:ascii="Lucida Sans" w:hAnsi="Lucida Sans"/>
                <w:bCs/>
                <w:sz w:val="18"/>
                <w:szCs w:val="18"/>
              </w:rPr>
              <w:t xml:space="preserve"> is </w:t>
            </w:r>
            <w:r>
              <w:rPr>
                <w:rFonts w:ascii="Lucida Sans" w:hAnsi="Lucida Sans"/>
                <w:bCs/>
                <w:sz w:val="18"/>
                <w:szCs w:val="18"/>
              </w:rPr>
              <w:t>safe and in good condition to minimise risk for trip hazards.</w:t>
            </w:r>
          </w:p>
          <w:p w14:paraId="3C5F044A" w14:textId="339297C7" w:rsidR="00D10172" w:rsidRPr="00957A37" w:rsidRDefault="00C4578D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>Venue</w:t>
            </w:r>
            <w:r w:rsidR="00D10172">
              <w:rPr>
                <w:rFonts w:ascii="Lucida Sans" w:hAnsi="Lucida Sans"/>
                <w:bCs/>
                <w:sz w:val="18"/>
                <w:szCs w:val="18"/>
              </w:rPr>
              <w:t xml:space="preserve"> staff provide first aid.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0B0CA086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E76E1DC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31C3A311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78B984C2" w14:textId="77777777" w:rsidR="00C4578D" w:rsidRDefault="00C4578D" w:rsidP="00C4578D">
            <w:r>
              <w:t>Refer to venue Risk Assessment.</w:t>
            </w:r>
          </w:p>
          <w:p w14:paraId="3C5F044E" w14:textId="77777777" w:rsidR="00D10172" w:rsidRDefault="00D10172" w:rsidP="00D10172"/>
        </w:tc>
      </w:tr>
      <w:tr w:rsidR="00D10172" w14:paraId="3C5F045B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4D4BFD3A" w:rsidR="00D10172" w:rsidRDefault="00D10172" w:rsidP="00D10172">
            <w:r>
              <w:t>Fire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773E77BA" w:rsidR="00D10172" w:rsidRDefault="00D10172" w:rsidP="00D10172">
            <w:r>
              <w:t>Smoke inhalation and injury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2" w14:textId="32841CB9" w:rsidR="00D10172" w:rsidRDefault="00D10172" w:rsidP="00D10172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114EAC51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1235615E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24E500A2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00560426" w:rsidR="00D10172" w:rsidRPr="00CF5760" w:rsidRDefault="00D10172" w:rsidP="00D10172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CF5760">
              <w:rPr>
                <w:rFonts w:ascii="Lucida Sans" w:hAnsi="Lucida Sans"/>
                <w:bCs/>
                <w:sz w:val="18"/>
                <w:szCs w:val="18"/>
              </w:rPr>
              <w:t xml:space="preserve">Venue takes responsibility to conform to fire safety guidelines and ensure all emergency exits are clearly signposted and clear for use,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8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9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976" w:type="pct"/>
            <w:shd w:val="clear" w:color="auto" w:fill="FFFFFF" w:themeFill="background1"/>
          </w:tcPr>
          <w:p w14:paraId="210B6382" w14:textId="77777777" w:rsidR="00C4578D" w:rsidRDefault="00C4578D" w:rsidP="00C4578D">
            <w:r>
              <w:t>Refer to venue Risk Assessment.</w:t>
            </w:r>
          </w:p>
          <w:p w14:paraId="3C5F045A" w14:textId="77777777" w:rsidR="00D10172" w:rsidRDefault="00D10172" w:rsidP="00D10172"/>
        </w:tc>
      </w:tr>
      <w:tr w:rsidR="00D10172" w14:paraId="3C5F0467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7EE9C93E" w:rsidR="00D10172" w:rsidRDefault="00D10172" w:rsidP="00D10172">
            <w:r>
              <w:lastRenderedPageBreak/>
              <w:t>Traffic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69DA4C81" w:rsidR="00D10172" w:rsidRDefault="00D10172" w:rsidP="00D10172">
            <w:r>
              <w:t>Intoxicated persons may have less awareness of road safety which could lead to injury.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E" w14:textId="76B5D830" w:rsidR="00D10172" w:rsidRDefault="00D10172" w:rsidP="00D10172">
            <w:r>
              <w:t>Anyone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393395C9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B060CAD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0220F55C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23F159CB" w:rsidR="00D10172" w:rsidRPr="00D10172" w:rsidRDefault="00D10172" w:rsidP="00D10172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D10172">
              <w:rPr>
                <w:rFonts w:ascii="Lucida Sans" w:hAnsi="Lucida Sans"/>
                <w:bCs/>
                <w:sz w:val="18"/>
                <w:szCs w:val="18"/>
              </w:rPr>
              <w:t xml:space="preserve">Ensure that committee are watching out for each member involved in the social and </w:t>
            </w:r>
            <w:r>
              <w:rPr>
                <w:rFonts w:ascii="Lucida Sans" w:hAnsi="Lucida Sans"/>
                <w:bCs/>
                <w:sz w:val="18"/>
                <w:szCs w:val="18"/>
              </w:rPr>
              <w:t>ensuring that nobody leaves alone without an appropriate plan to get home safely. Implement</w:t>
            </w:r>
            <w:r w:rsidRPr="00D10172">
              <w:rPr>
                <w:rFonts w:ascii="Lucida Sans" w:hAnsi="Lucida Sans"/>
                <w:bCs/>
                <w:sz w:val="18"/>
                <w:szCs w:val="18"/>
              </w:rPr>
              <w:t xml:space="preserve"> a </w:t>
            </w:r>
            <w:proofErr w:type="gramStart"/>
            <w:r w:rsidRPr="00D10172">
              <w:rPr>
                <w:rFonts w:ascii="Lucida Sans" w:hAnsi="Lucida Sans"/>
                <w:bCs/>
                <w:sz w:val="18"/>
                <w:szCs w:val="18"/>
              </w:rPr>
              <w:t>zero tolerance</w:t>
            </w:r>
            <w:proofErr w:type="gramEnd"/>
            <w:r w:rsidRPr="00D10172">
              <w:rPr>
                <w:rFonts w:ascii="Lucida Sans" w:hAnsi="Lucida Sans"/>
                <w:bCs/>
                <w:sz w:val="18"/>
                <w:szCs w:val="18"/>
              </w:rPr>
              <w:t xml:space="preserve"> approach to risky behaviour e.g. running in roads.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4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5" w14:textId="77777777" w:rsidR="00D10172" w:rsidRPr="00957A37" w:rsidRDefault="00D10172" w:rsidP="00D10172">
            <w:pPr>
              <w:rPr>
                <w:rFonts w:ascii="Lucida Sans" w:hAnsi="Lucida Sans"/>
                <w:b/>
              </w:rPr>
            </w:pPr>
          </w:p>
        </w:tc>
        <w:tc>
          <w:tcPr>
            <w:tcW w:w="976" w:type="pct"/>
            <w:shd w:val="clear" w:color="auto" w:fill="FFFFFF" w:themeFill="background1"/>
          </w:tcPr>
          <w:p w14:paraId="07DE03C4" w14:textId="1CD962F6" w:rsidR="00C4578D" w:rsidRDefault="00C4578D" w:rsidP="00C4578D">
            <w:r>
              <w:t xml:space="preserve">Refer to venue Risk Assessment. We will provide the contact details for a taxi and list the relevant bus routes to and from the venue to ensure people get to and from the event safely.  </w:t>
            </w:r>
          </w:p>
          <w:p w14:paraId="3C5F0466" w14:textId="77777777" w:rsidR="00D10172" w:rsidRDefault="00D10172" w:rsidP="00D10172"/>
        </w:tc>
      </w:tr>
      <w:tr w:rsidR="00D10172" w14:paraId="3C5F0473" w14:textId="77777777" w:rsidTr="00556B0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1D720323" w:rsidR="00D10172" w:rsidRDefault="00D10172" w:rsidP="00D10172">
            <w:r>
              <w:t>Allergic reaction to food or drinks served at event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3257F879" w:rsidR="00D10172" w:rsidRDefault="00D10172" w:rsidP="00D10172">
            <w:r>
              <w:t>Person may feel nauseous or have a reaction that causes swelling or choking.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6A" w14:textId="73E408B4" w:rsidR="00D10172" w:rsidRDefault="00D10172" w:rsidP="00D10172">
            <w:r>
              <w:t>Anyone with a severe allergy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0E2EDDED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1ECAB726" w:rsidR="00D10172" w:rsidRPr="00957A37" w:rsidRDefault="00CF5760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42246051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E" w14:textId="1B3EF6F1" w:rsidR="00D10172" w:rsidRDefault="00D10172" w:rsidP="00D10172">
            <w:pPr>
              <w:rPr>
                <w:rFonts w:ascii="Lucida Sans" w:hAnsi="Lucida Sans"/>
                <w:b/>
              </w:rPr>
            </w:pPr>
            <w:r w:rsidRPr="009D4127">
              <w:rPr>
                <w:rFonts w:cstheme="minorHAnsi"/>
                <w:bCs/>
              </w:rPr>
              <w:t>Ensure that any allergies are flagged to the</w:t>
            </w:r>
            <w:r>
              <w:rPr>
                <w:rFonts w:cstheme="minorHAnsi"/>
                <w:bCs/>
              </w:rPr>
              <w:t xml:space="preserve"> </w:t>
            </w:r>
            <w:r w:rsidRPr="009D4127">
              <w:rPr>
                <w:rFonts w:cstheme="minorHAnsi"/>
                <w:bCs/>
              </w:rPr>
              <w:t>establishment/person making the food.</w:t>
            </w:r>
            <w:r>
              <w:rPr>
                <w:rFonts w:cstheme="minorHAnsi"/>
                <w:bCs/>
              </w:rPr>
              <w:t xml:space="preserve"> All allergy information will be on the buffet table clearly marked.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122E0B1F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0B6D4F0D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7B7E4E55" w:rsidR="00D10172" w:rsidRPr="00957A37" w:rsidRDefault="00D10172" w:rsidP="00D1017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5AB63E66" w14:textId="77777777" w:rsidR="00C4578D" w:rsidRDefault="00D10172" w:rsidP="00C4578D">
            <w:r>
              <w:t>Do not provide food options that could potentially lead to exposure of that person to the allergen.</w:t>
            </w:r>
            <w:r w:rsidR="00B60CE3">
              <w:t xml:space="preserve"> </w:t>
            </w:r>
            <w:r w:rsidR="00C4578D">
              <w:t>Refer to venue Risk Assessment.</w:t>
            </w:r>
          </w:p>
          <w:p w14:paraId="3C5F0472" w14:textId="1C84B064" w:rsidR="00D10172" w:rsidRDefault="00D10172" w:rsidP="00D10172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439"/>
        <w:gridCol w:w="1579"/>
        <w:gridCol w:w="1547"/>
        <w:gridCol w:w="1269"/>
        <w:gridCol w:w="3907"/>
        <w:gridCol w:w="1829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B60CE3">
        <w:tc>
          <w:tcPr>
            <w:tcW w:w="266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45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26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B60CE3" w:rsidRPr="00957A37" w14:paraId="3C5F0493" w14:textId="77777777" w:rsidTr="00B60CE3">
        <w:trPr>
          <w:trHeight w:val="574"/>
        </w:trPr>
        <w:tc>
          <w:tcPr>
            <w:tcW w:w="266" w:type="pct"/>
          </w:tcPr>
          <w:p w14:paraId="3C5F048D" w14:textId="434D6434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1(a)</w:t>
            </w:r>
          </w:p>
        </w:tc>
        <w:tc>
          <w:tcPr>
            <w:tcW w:w="1513" w:type="pct"/>
          </w:tcPr>
          <w:p w14:paraId="3C5F048E" w14:textId="2D73A4A8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Relevant committee members to arrive at the event early to be informed of fire safety and emergency exit plans in case of fire. </w:t>
            </w:r>
          </w:p>
        </w:tc>
        <w:tc>
          <w:tcPr>
            <w:tcW w:w="545" w:type="pct"/>
          </w:tcPr>
          <w:p w14:paraId="3C5F048F" w14:textId="17BD7970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426" w:type="pct"/>
          </w:tcPr>
          <w:p w14:paraId="3C5F0490" w14:textId="7970F74A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91" w14:textId="38BC3305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92" w14:textId="7D3600A0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TBD</w:t>
            </w:r>
          </w:p>
        </w:tc>
      </w:tr>
      <w:tr w:rsidR="00B60CE3" w:rsidRPr="00957A37" w14:paraId="3C5F049A" w14:textId="77777777" w:rsidTr="00B60CE3">
        <w:trPr>
          <w:trHeight w:val="574"/>
        </w:trPr>
        <w:tc>
          <w:tcPr>
            <w:tcW w:w="266" w:type="pct"/>
          </w:tcPr>
          <w:p w14:paraId="3C5F0494" w14:textId="73FEB13C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1(</w:t>
            </w:r>
            <w:proofErr w:type="spellStart"/>
            <w:proofErr w:type="gram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b,c</w:t>
            </w:r>
            <w:proofErr w:type="spellEnd"/>
            <w:proofErr w:type="gram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>)</w:t>
            </w:r>
          </w:p>
        </w:tc>
        <w:tc>
          <w:tcPr>
            <w:tcW w:w="1513" w:type="pct"/>
          </w:tcPr>
          <w:p w14:paraId="3C5F0495" w14:textId="3009B2CC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to be reminded of basic first aid prior to the event, including appropriate response to allergic reactions. </w:t>
            </w:r>
          </w:p>
        </w:tc>
        <w:tc>
          <w:tcPr>
            <w:tcW w:w="545" w:type="pct"/>
          </w:tcPr>
          <w:p w14:paraId="3C5F0496" w14:textId="5D5BF3AA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426" w:type="pct"/>
          </w:tcPr>
          <w:p w14:paraId="3C5F0497" w14:textId="0322B207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98" w14:textId="65145B1B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99" w14:textId="00D8D814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TBD</w:t>
            </w:r>
          </w:p>
        </w:tc>
      </w:tr>
      <w:tr w:rsidR="00B60CE3" w:rsidRPr="00957A37" w14:paraId="3C5F04A1" w14:textId="77777777" w:rsidTr="00B60CE3">
        <w:trPr>
          <w:trHeight w:val="574"/>
        </w:trPr>
        <w:tc>
          <w:tcPr>
            <w:tcW w:w="266" w:type="pct"/>
          </w:tcPr>
          <w:p w14:paraId="3C5F049B" w14:textId="66795176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1(e)</w:t>
            </w:r>
          </w:p>
        </w:tc>
        <w:tc>
          <w:tcPr>
            <w:tcW w:w="1513" w:type="pct"/>
          </w:tcPr>
          <w:p w14:paraId="3C5F049C" w14:textId="2EB97218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Reminding committee of </w:t>
            </w:r>
            <w:r w:rsidR="00BB7A8D">
              <w:rPr>
                <w:rFonts w:ascii="Lucida Sans" w:eastAsia="Times New Roman" w:hAnsi="Lucida Sans" w:cs="Arial"/>
                <w:color w:val="000000"/>
                <w:szCs w:val="20"/>
              </w:rPr>
              <w:t>risks relating to the boat and where to find security if they are needed to remove and/or ensure safety of affected participants</w:t>
            </w:r>
          </w:p>
        </w:tc>
        <w:tc>
          <w:tcPr>
            <w:tcW w:w="545" w:type="pct"/>
          </w:tcPr>
          <w:p w14:paraId="3C5F049D" w14:textId="73856686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426" w:type="pct"/>
          </w:tcPr>
          <w:p w14:paraId="3C5F049E" w14:textId="58F80D3A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9F" w14:textId="3F204290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A0" w14:textId="2F81A85D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TBD</w:t>
            </w:r>
          </w:p>
        </w:tc>
      </w:tr>
      <w:tr w:rsidR="00B60CE3" w:rsidRPr="00957A37" w14:paraId="3C5F04A8" w14:textId="77777777" w:rsidTr="00B60CE3">
        <w:trPr>
          <w:trHeight w:val="574"/>
        </w:trPr>
        <w:tc>
          <w:tcPr>
            <w:tcW w:w="266" w:type="pct"/>
          </w:tcPr>
          <w:p w14:paraId="3C5F04A2" w14:textId="60BACEDA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1(f)</w:t>
            </w:r>
          </w:p>
        </w:tc>
        <w:tc>
          <w:tcPr>
            <w:tcW w:w="1513" w:type="pct"/>
          </w:tcPr>
          <w:p w14:paraId="3C5F04A3" w14:textId="799E7555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Remind committee of safeguarding measures that need to be taken to ensure a </w:t>
            </w:r>
            <w:proofErr w:type="gram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heavily-intoxicated</w:t>
            </w:r>
            <w:proofErr w:type="gram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person receives appropriate support.</w:t>
            </w:r>
          </w:p>
        </w:tc>
        <w:tc>
          <w:tcPr>
            <w:tcW w:w="545" w:type="pct"/>
          </w:tcPr>
          <w:p w14:paraId="3C5F04A4" w14:textId="4F082C8C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426" w:type="pct"/>
          </w:tcPr>
          <w:p w14:paraId="3C5F04A5" w14:textId="53A655A5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A6" w14:textId="2F3071C9" w:rsidR="00B60CE3" w:rsidRPr="00957A37" w:rsidRDefault="00BB7A8D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17/05/24</w:t>
            </w: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A7" w14:textId="0A785E8C" w:rsidR="00B60CE3" w:rsidRPr="00957A37" w:rsidRDefault="00B60CE3" w:rsidP="00B60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TBD</w:t>
            </w:r>
          </w:p>
        </w:tc>
      </w:tr>
      <w:tr w:rsidR="00096AED" w:rsidRPr="00957A37" w14:paraId="3C5F04AF" w14:textId="77777777" w:rsidTr="00B60CE3">
        <w:trPr>
          <w:trHeight w:val="574"/>
        </w:trPr>
        <w:tc>
          <w:tcPr>
            <w:tcW w:w="266" w:type="pct"/>
          </w:tcPr>
          <w:p w14:paraId="3C5F04A9" w14:textId="4D085FA8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3" w:type="pct"/>
          </w:tcPr>
          <w:p w14:paraId="3C5F04AA" w14:textId="42C6506E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5" w:type="pct"/>
          </w:tcPr>
          <w:p w14:paraId="3C5F04AB" w14:textId="050242B8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6" w:type="pct"/>
          </w:tcPr>
          <w:p w14:paraId="3C5F04AC" w14:textId="115BACD6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AD" w14:textId="48F59B82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AE" w14:textId="1243AAA1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96AED" w:rsidRPr="00957A37" w14:paraId="3C5F04B6" w14:textId="77777777" w:rsidTr="00B60CE3">
        <w:trPr>
          <w:trHeight w:val="574"/>
        </w:trPr>
        <w:tc>
          <w:tcPr>
            <w:tcW w:w="266" w:type="pct"/>
          </w:tcPr>
          <w:p w14:paraId="3C5F04B0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3" w:type="pct"/>
          </w:tcPr>
          <w:p w14:paraId="3C5F04B1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5" w:type="pct"/>
          </w:tcPr>
          <w:p w14:paraId="3C5F04B2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6" w:type="pct"/>
          </w:tcPr>
          <w:p w14:paraId="3C5F04B3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B4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B5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96AED" w:rsidRPr="00957A37" w14:paraId="3C5F04BE" w14:textId="77777777" w:rsidTr="00B60CE3">
        <w:trPr>
          <w:trHeight w:val="574"/>
        </w:trPr>
        <w:tc>
          <w:tcPr>
            <w:tcW w:w="266" w:type="pct"/>
          </w:tcPr>
          <w:p w14:paraId="3C5F04B7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3" w:type="pct"/>
          </w:tcPr>
          <w:p w14:paraId="3C5F04B8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5" w:type="pct"/>
          </w:tcPr>
          <w:p w14:paraId="3C5F04BA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6" w:type="pct"/>
          </w:tcPr>
          <w:p w14:paraId="3C5F04BB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87" w:type="pct"/>
            <w:tcBorders>
              <w:right w:val="single" w:sz="18" w:space="0" w:color="auto"/>
            </w:tcBorders>
          </w:tcPr>
          <w:p w14:paraId="3C5F04BC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3" w:type="pct"/>
            <w:gridSpan w:val="2"/>
            <w:tcBorders>
              <w:left w:val="single" w:sz="18" w:space="0" w:color="auto"/>
            </w:tcBorders>
          </w:tcPr>
          <w:p w14:paraId="3C5F04BD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96AED" w:rsidRPr="00957A37" w14:paraId="3C5F04C2" w14:textId="77777777" w:rsidTr="00B60CE3">
        <w:trPr>
          <w:cantSplit/>
        </w:trPr>
        <w:tc>
          <w:tcPr>
            <w:tcW w:w="2750" w:type="pct"/>
            <w:gridSpan w:val="4"/>
            <w:tcBorders>
              <w:bottom w:val="nil"/>
            </w:tcBorders>
          </w:tcPr>
          <w:p w14:paraId="3C5F04BF" w14:textId="006A3E40" w:rsidR="00096AED" w:rsidRPr="00096AED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ucida Sans" w:eastAsia="Times New Roman" w:hAnsi="Lucida Sans" w:cs="Arial"/>
                <w:i/>
                <w:i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B7A8D">
              <w:rPr>
                <w:rFonts w:ascii="Lucida Sans" w:eastAsia="Times New Roman" w:hAnsi="Lucida Sans" w:cs="Arial"/>
                <w:color w:val="000000"/>
                <w:szCs w:val="20"/>
              </w:rPr>
              <w:t>AR</w:t>
            </w:r>
          </w:p>
          <w:p w14:paraId="3C5F04C0" w14:textId="7777777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50" w:type="pct"/>
            <w:gridSpan w:val="3"/>
            <w:tcBorders>
              <w:bottom w:val="nil"/>
            </w:tcBorders>
          </w:tcPr>
          <w:p w14:paraId="3C5F04C1" w14:textId="76AFAEB5" w:rsidR="00096AED" w:rsidRPr="00096AED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i/>
                <w:i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E097C">
              <w:rPr>
                <w:rFonts w:ascii="Lucida Sans" w:eastAsia="Times New Roman" w:hAnsi="Lucida Sans" w:cs="Arial"/>
                <w:color w:val="000000"/>
                <w:szCs w:val="20"/>
              </w:rPr>
              <w:t>KRO</w:t>
            </w:r>
          </w:p>
        </w:tc>
      </w:tr>
      <w:tr w:rsidR="00096AED" w:rsidRPr="00957A37" w14:paraId="3C5F04C7" w14:textId="77777777" w:rsidTr="00B60CE3">
        <w:trPr>
          <w:cantSplit/>
          <w:trHeight w:val="606"/>
        </w:trPr>
        <w:tc>
          <w:tcPr>
            <w:tcW w:w="2363" w:type="pct"/>
            <w:gridSpan w:val="3"/>
            <w:tcBorders>
              <w:top w:val="nil"/>
              <w:right w:val="nil"/>
            </w:tcBorders>
          </w:tcPr>
          <w:p w14:paraId="3C5F04C3" w14:textId="6ED2D2B1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B7A8D">
              <w:rPr>
                <w:rFonts w:ascii="Lucida Sans" w:eastAsia="Times New Roman" w:hAnsi="Lucida Sans" w:cs="Arial"/>
                <w:color w:val="000000"/>
                <w:szCs w:val="20"/>
              </w:rPr>
              <w:t>Alexandra Ross</w:t>
            </w:r>
          </w:p>
        </w:tc>
        <w:tc>
          <w:tcPr>
            <w:tcW w:w="387" w:type="pct"/>
            <w:tcBorders>
              <w:top w:val="nil"/>
              <w:left w:val="nil"/>
            </w:tcBorders>
          </w:tcPr>
          <w:p w14:paraId="3C5F04C4" w14:textId="7115160D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B7A8D">
              <w:rPr>
                <w:rFonts w:ascii="Lucida Sans" w:eastAsia="Times New Roman" w:hAnsi="Lucida Sans" w:cs="Arial"/>
                <w:color w:val="000000"/>
                <w:szCs w:val="20"/>
              </w:rPr>
              <w:t>21/05/2024</w:t>
            </w:r>
          </w:p>
        </w:tc>
        <w:tc>
          <w:tcPr>
            <w:tcW w:w="1727" w:type="pct"/>
            <w:gridSpan w:val="2"/>
            <w:tcBorders>
              <w:top w:val="nil"/>
              <w:right w:val="nil"/>
            </w:tcBorders>
          </w:tcPr>
          <w:p w14:paraId="3C5F04C5" w14:textId="0F836517" w:rsidR="00096AED" w:rsidRPr="00957A37" w:rsidRDefault="00096AE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E097C">
              <w:rPr>
                <w:rFonts w:ascii="Lucida Sans" w:eastAsia="Times New Roman" w:hAnsi="Lucida Sans" w:cs="Arial"/>
                <w:color w:val="000000"/>
                <w:szCs w:val="20"/>
              </w:rPr>
              <w:t>Kayla-Rey O’Neil</w:t>
            </w:r>
          </w:p>
        </w:tc>
        <w:tc>
          <w:tcPr>
            <w:tcW w:w="523" w:type="pct"/>
            <w:tcBorders>
              <w:top w:val="nil"/>
              <w:left w:val="nil"/>
            </w:tcBorders>
          </w:tcPr>
          <w:p w14:paraId="3C5F04C6" w14:textId="6DCCAA5E" w:rsidR="00096AED" w:rsidRPr="00957A37" w:rsidRDefault="00BB7A8D" w:rsidP="00096A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2E097C">
              <w:rPr>
                <w:rFonts w:ascii="Lucida Sans" w:eastAsia="Times New Roman" w:hAnsi="Lucida Sans" w:cs="Arial"/>
                <w:color w:val="000000"/>
                <w:szCs w:val="20"/>
              </w:rPr>
              <w:t>28/05/24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B281" w14:textId="77777777" w:rsidR="0030234E" w:rsidRDefault="0030234E" w:rsidP="00AC47B4">
      <w:pPr>
        <w:spacing w:after="0" w:line="240" w:lineRule="auto"/>
      </w:pPr>
      <w:r>
        <w:separator/>
      </w:r>
    </w:p>
  </w:endnote>
  <w:endnote w:type="continuationSeparator" w:id="0">
    <w:p w14:paraId="0FD11CC9" w14:textId="77777777" w:rsidR="0030234E" w:rsidRDefault="0030234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E635" w14:textId="77777777" w:rsidR="0030234E" w:rsidRDefault="0030234E" w:rsidP="00AC47B4">
      <w:pPr>
        <w:spacing w:after="0" w:line="240" w:lineRule="auto"/>
      </w:pPr>
      <w:r>
        <w:separator/>
      </w:r>
    </w:p>
  </w:footnote>
  <w:footnote w:type="continuationSeparator" w:id="0">
    <w:p w14:paraId="45666C65" w14:textId="77777777" w:rsidR="0030234E" w:rsidRDefault="0030234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1650">
    <w:abstractNumId w:val="30"/>
  </w:num>
  <w:num w:numId="2" w16cid:durableId="1785272273">
    <w:abstractNumId w:val="9"/>
  </w:num>
  <w:num w:numId="3" w16cid:durableId="1854605611">
    <w:abstractNumId w:val="7"/>
  </w:num>
  <w:num w:numId="4" w16cid:durableId="1106462775">
    <w:abstractNumId w:val="11"/>
  </w:num>
  <w:num w:numId="5" w16cid:durableId="1978342459">
    <w:abstractNumId w:val="12"/>
  </w:num>
  <w:num w:numId="6" w16cid:durableId="1913807539">
    <w:abstractNumId w:val="32"/>
  </w:num>
  <w:num w:numId="7" w16cid:durableId="1235167202">
    <w:abstractNumId w:val="18"/>
  </w:num>
  <w:num w:numId="8" w16cid:durableId="1962607652">
    <w:abstractNumId w:val="17"/>
  </w:num>
  <w:num w:numId="9" w16cid:durableId="1872182107">
    <w:abstractNumId w:val="24"/>
  </w:num>
  <w:num w:numId="10" w16cid:durableId="951977750">
    <w:abstractNumId w:val="13"/>
  </w:num>
  <w:num w:numId="11" w16cid:durableId="1427577084">
    <w:abstractNumId w:val="20"/>
  </w:num>
  <w:num w:numId="12" w16cid:durableId="1831215026">
    <w:abstractNumId w:val="34"/>
  </w:num>
  <w:num w:numId="13" w16cid:durableId="1523322831">
    <w:abstractNumId w:val="19"/>
  </w:num>
  <w:num w:numId="14" w16cid:durableId="2090808797">
    <w:abstractNumId w:val="33"/>
  </w:num>
  <w:num w:numId="15" w16cid:durableId="143551900">
    <w:abstractNumId w:val="1"/>
  </w:num>
  <w:num w:numId="16" w16cid:durableId="2107529962">
    <w:abstractNumId w:val="21"/>
  </w:num>
  <w:num w:numId="17" w16cid:durableId="577254317">
    <w:abstractNumId w:val="10"/>
  </w:num>
  <w:num w:numId="18" w16cid:durableId="684794246">
    <w:abstractNumId w:val="3"/>
  </w:num>
  <w:num w:numId="19" w16cid:durableId="1151218547">
    <w:abstractNumId w:val="16"/>
  </w:num>
  <w:num w:numId="20" w16cid:durableId="1872185593">
    <w:abstractNumId w:val="28"/>
  </w:num>
  <w:num w:numId="21" w16cid:durableId="64842206">
    <w:abstractNumId w:val="6"/>
  </w:num>
  <w:num w:numId="22" w16cid:durableId="1801223621">
    <w:abstractNumId w:val="15"/>
  </w:num>
  <w:num w:numId="23" w16cid:durableId="1474250027">
    <w:abstractNumId w:val="29"/>
  </w:num>
  <w:num w:numId="24" w16cid:durableId="1152791457">
    <w:abstractNumId w:val="26"/>
  </w:num>
  <w:num w:numId="25" w16cid:durableId="1903983792">
    <w:abstractNumId w:val="8"/>
  </w:num>
  <w:num w:numId="26" w16cid:durableId="1497306485">
    <w:abstractNumId w:val="27"/>
  </w:num>
  <w:num w:numId="27" w16cid:durableId="658120962">
    <w:abstractNumId w:val="4"/>
  </w:num>
  <w:num w:numId="28" w16cid:durableId="1795244341">
    <w:abstractNumId w:val="5"/>
  </w:num>
  <w:num w:numId="29" w16cid:durableId="605431732">
    <w:abstractNumId w:val="23"/>
  </w:num>
  <w:num w:numId="30" w16cid:durableId="1518344134">
    <w:abstractNumId w:val="2"/>
  </w:num>
  <w:num w:numId="31" w16cid:durableId="374893246">
    <w:abstractNumId w:val="22"/>
  </w:num>
  <w:num w:numId="32" w16cid:durableId="1383140223">
    <w:abstractNumId w:val="25"/>
  </w:num>
  <w:num w:numId="33" w16cid:durableId="112284123">
    <w:abstractNumId w:val="31"/>
  </w:num>
  <w:num w:numId="34" w16cid:durableId="982975912">
    <w:abstractNumId w:val="0"/>
  </w:num>
  <w:num w:numId="35" w16cid:durableId="319624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3662805">
    <w:abstractNumId w:val="14"/>
  </w:num>
  <w:num w:numId="37" w16cid:durableId="1520779616">
    <w:abstractNumId w:val="36"/>
  </w:num>
  <w:num w:numId="38" w16cid:durableId="41571063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02EC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46D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6AED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097C"/>
    <w:rsid w:val="002E38DC"/>
    <w:rsid w:val="002E64AC"/>
    <w:rsid w:val="002F3BF7"/>
    <w:rsid w:val="002F5C84"/>
    <w:rsid w:val="002F68E1"/>
    <w:rsid w:val="002F7755"/>
    <w:rsid w:val="0030234E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6B07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4633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2CF8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2192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16F57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0CE3"/>
    <w:rsid w:val="00B62F5C"/>
    <w:rsid w:val="00B637BD"/>
    <w:rsid w:val="00B64A95"/>
    <w:rsid w:val="00B6727D"/>
    <w:rsid w:val="00B71B61"/>
    <w:rsid w:val="00B817BD"/>
    <w:rsid w:val="00B82D46"/>
    <w:rsid w:val="00B91535"/>
    <w:rsid w:val="00B97B27"/>
    <w:rsid w:val="00BA20A6"/>
    <w:rsid w:val="00BB7A8D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578D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5760"/>
    <w:rsid w:val="00CF68ED"/>
    <w:rsid w:val="00CF6E07"/>
    <w:rsid w:val="00D0291C"/>
    <w:rsid w:val="00D036AA"/>
    <w:rsid w:val="00D10172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3B99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Kayla-Rey O'Neil (kro1g20)</cp:lastModifiedBy>
  <cp:revision>2</cp:revision>
  <cp:lastPrinted>2016-04-18T12:10:00Z</cp:lastPrinted>
  <dcterms:created xsi:type="dcterms:W3CDTF">2024-05-28T10:40:00Z</dcterms:created>
  <dcterms:modified xsi:type="dcterms:W3CDTF">2024-05-28T10:40:00Z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