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4945"/>
        <w:gridCol w:w="2653"/>
        <w:gridCol w:w="974"/>
        <w:gridCol w:w="2048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7FD3" w14:textId="4C3B3B08" w:rsidR="00561815" w:rsidRDefault="00A0757B" w:rsidP="00561815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Southampton Marrow</w:t>
            </w:r>
          </w:p>
          <w:p w14:paraId="6860C01E" w14:textId="258A80B2" w:rsidR="00364C3F" w:rsidRDefault="0026524C" w:rsidP="0056181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Fundraiser</w:t>
            </w:r>
          </w:p>
          <w:p w14:paraId="3F22BB9A" w14:textId="0297B3D2" w:rsidR="00561815" w:rsidRPr="00561815" w:rsidRDefault="0026524C" w:rsidP="00561815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color w:val="FF0000"/>
              </w:rPr>
            </w:pPr>
            <w:r>
              <w:rPr>
                <w:rFonts w:ascii="Verdana" w:eastAsia="Verdana" w:hAnsi="Verdana" w:cs="Verdana"/>
                <w:iCs/>
                <w:color w:val="FF0000"/>
              </w:rPr>
              <w:t>20/11</w:t>
            </w:r>
            <w:r w:rsidR="00904FBD">
              <w:rPr>
                <w:rFonts w:ascii="Verdana" w:eastAsia="Verdana" w:hAnsi="Verdana" w:cs="Verdana"/>
                <w:iCs/>
                <w:color w:val="FF0000"/>
              </w:rPr>
              <w:t>/24</w:t>
            </w:r>
            <w:r w:rsidR="00A0757B">
              <w:rPr>
                <w:rFonts w:ascii="Verdana" w:eastAsia="Verdana" w:hAnsi="Verdana" w:cs="Verdana"/>
                <w:iCs/>
                <w:color w:val="FF0000"/>
              </w:rPr>
              <w:t xml:space="preserve"> </w:t>
            </w:r>
            <w:r w:rsidR="00904FBD">
              <w:rPr>
                <w:rFonts w:ascii="Verdana" w:eastAsia="Verdana" w:hAnsi="Verdana" w:cs="Verdana"/>
                <w:iCs/>
                <w:color w:val="FF0000"/>
              </w:rPr>
              <w:t>11-4</w:t>
            </w:r>
            <w:r w:rsidR="00A0757B">
              <w:rPr>
                <w:rFonts w:ascii="Verdana" w:eastAsia="Verdana" w:hAnsi="Verdana" w:cs="Verdana"/>
                <w:iCs/>
                <w:color w:val="FF0000"/>
              </w:rPr>
              <w:t>, SUSU Concourse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16FAA11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(</w:t>
            </w:r>
            <w:r w:rsidRPr="00444076">
              <w:rPr>
                <w:rFonts w:ascii="Verdana" w:eastAsia="Verdana" w:hAnsi="Verdana" w:cs="Verdana"/>
                <w:b/>
                <w:color w:val="FF0000"/>
              </w:rPr>
              <w:t>Last review date</w:t>
            </w:r>
            <w:r>
              <w:rPr>
                <w:rFonts w:ascii="Verdana" w:eastAsia="Verdana" w:hAnsi="Verdana" w:cs="Verdana"/>
                <w:b/>
                <w:color w:val="FF0000"/>
              </w:rPr>
              <w:t>)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0B23EBE9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A0757B">
              <w:rPr>
                <w:rFonts w:ascii="Verdana" w:eastAsia="Verdana" w:hAnsi="Verdana" w:cs="Verdana"/>
                <w:b/>
                <w:color w:val="FF0000"/>
              </w:rPr>
              <w:t>Southampton Marrow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58735893" w:rsidR="00364C3F" w:rsidRDefault="00A0757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Rosie Watson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63635584" w:rsidR="00364C3F" w:rsidRDefault="00A0757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Joely Fake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9B9E5FE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4BB914D1" w14:textId="5C19F26A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trips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proofErr w:type="gramStart"/>
            <w:r>
              <w:rPr>
                <w:rFonts w:ascii="Calibri" w:eastAsia="Calibri" w:hAnsi="Calibri" w:cs="Calibri"/>
              </w:rPr>
              <w:t>meetings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2BD8DC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5A2B18E8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6F034C1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>
              <w:rPr>
                <w:rFonts w:ascii="Calibri" w:eastAsia="Calibri" w:hAnsi="Calibri" w:cs="Calibri"/>
              </w:rPr>
              <w:t>screens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BF66AD4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376D30D1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electrical </w:t>
            </w:r>
            <w:proofErr w:type="gramStart"/>
            <w:r>
              <w:rPr>
                <w:rFonts w:ascii="Calibri" w:eastAsia="Calibri" w:hAnsi="Calibri" w:cs="Calibri"/>
              </w:rPr>
              <w:t>equipment</w:t>
            </w:r>
            <w:proofErr w:type="gramEnd"/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are secured with cable ties/mats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54493912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as required </w:t>
            </w:r>
            <w:proofErr w:type="gramStart"/>
            <w:r>
              <w:rPr>
                <w:rFonts w:ascii="Calibri" w:eastAsia="Calibri" w:hAnsi="Calibri" w:cs="Calibri"/>
              </w:rPr>
              <w:t>111/999</w:t>
            </w:r>
            <w:proofErr w:type="gramEnd"/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736F4DDF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8A59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F12E4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63D48D77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</w:t>
            </w:r>
            <w:proofErr w:type="gramStart"/>
            <w:r>
              <w:rPr>
                <w:rFonts w:ascii="Calibri" w:eastAsia="Calibri" w:hAnsi="Calibri" w:cs="Calibri"/>
              </w:rPr>
              <w:t>robbed</w:t>
            </w:r>
            <w:proofErr w:type="gramEnd"/>
          </w:p>
          <w:p w14:paraId="6C4409DC" w14:textId="77777777" w:rsidR="00087CBD" w:rsidRDefault="00087CBD" w:rsidP="007A49A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B31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599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8FF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05D8B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734C0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308F8EE8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Money to be kept in lockable </w:t>
            </w:r>
            <w:proofErr w:type="gramStart"/>
            <w:r>
              <w:rPr>
                <w:rFonts w:ascii="Calibri" w:eastAsia="Calibri" w:hAnsi="Calibri" w:cs="Calibri"/>
              </w:rPr>
              <w:t>box</w:t>
            </w:r>
            <w:proofErr w:type="gramEnd"/>
          </w:p>
          <w:p w14:paraId="0E6A1601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16DACEED" w14:textId="77777777" w:rsidR="00087CBD" w:rsidRDefault="00087CBD" w:rsidP="007A49A3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6341142A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52AF86B1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Money to not be left </w:t>
            </w:r>
            <w:proofErr w:type="gramStart"/>
            <w:r>
              <w:rPr>
                <w:rFonts w:ascii="Calibri" w:eastAsia="Calibri" w:hAnsi="Calibri" w:cs="Calibri"/>
              </w:rPr>
              <w:t>unattended</w:t>
            </w:r>
            <w:proofErr w:type="gramEnd"/>
          </w:p>
          <w:p w14:paraId="32CF22AC" w14:textId="77777777" w:rsidR="00087CBD" w:rsidRDefault="00087CBD" w:rsidP="007A49A3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1E9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0912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E79D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B5D93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35A18C6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proofErr w:type="gramStart"/>
            <w:r>
              <w:rPr>
                <w:rFonts w:ascii="Calibri" w:eastAsia="Calibri" w:hAnsi="Calibri" w:cs="Calibri"/>
              </w:rPr>
              <w:t>111</w:t>
            </w:r>
            <w:proofErr w:type="gramEnd"/>
          </w:p>
          <w:p w14:paraId="227533F5" w14:textId="77777777" w:rsidR="00087CBD" w:rsidRDefault="00087CBD" w:rsidP="007A49A3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556F1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FBC7C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4D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7CA45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51D77382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</w:t>
            </w:r>
            <w:proofErr w:type="gramStart"/>
            <w:r>
              <w:rPr>
                <w:rFonts w:ascii="Calibri" w:eastAsia="Calibri" w:hAnsi="Calibri" w:cs="Calibri"/>
              </w:rPr>
              <w:t>robbed</w:t>
            </w:r>
            <w:proofErr w:type="gramEnd"/>
          </w:p>
          <w:p w14:paraId="51773624" w14:textId="77777777" w:rsidR="00087CBD" w:rsidRDefault="00087CBD" w:rsidP="007A49A3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DC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152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E167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1D3F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E603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584CCBA8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Charity Event form completed, and RAG approval will be </w:t>
            </w:r>
            <w:proofErr w:type="gramStart"/>
            <w:r>
              <w:rPr>
                <w:rFonts w:ascii="Calibri" w:eastAsia="Calibri" w:hAnsi="Calibri" w:cs="Calibri"/>
              </w:rPr>
              <w:t>given</w:t>
            </w:r>
            <w:proofErr w:type="gramEnd"/>
          </w:p>
          <w:p w14:paraId="152DCB0B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food hygiene certificates and event risk assessment to be approved by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18D324C3" w14:textId="77777777" w:rsidR="00087CBD" w:rsidRDefault="00087CBD" w:rsidP="007A49A3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Sealed collection buckets with charity banner to be requested and collected from SUSU activities/RAG office at an agreed time (office hours, Mon-Fri 9-5)</w:t>
            </w:r>
          </w:p>
          <w:p w14:paraId="0A0D8F7D" w14:textId="77777777" w:rsidR="00087CBD" w:rsidRDefault="00087CBD" w:rsidP="007A49A3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45467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B0E91A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620C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4A18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6729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6F8E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64286F6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proofErr w:type="gramStart"/>
            <w:r>
              <w:rPr>
                <w:rFonts w:ascii="Calibri" w:eastAsia="Calibri" w:hAnsi="Calibri" w:cs="Calibri"/>
              </w:rPr>
              <w:t>111</w:t>
            </w:r>
            <w:proofErr w:type="gramEnd"/>
          </w:p>
          <w:p w14:paraId="7E47351B" w14:textId="77777777" w:rsidR="00087CBD" w:rsidRDefault="00087CBD" w:rsidP="007A49A3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CCD59D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C4EDEE4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9C0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A2C7E" w14:textId="77777777" w:rsidR="00087CBD" w:rsidRDefault="00087CBD" w:rsidP="007A49A3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79904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A0B79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0778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6FF3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CABF66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Collection buckets to remain sealed and to not be left </w:t>
            </w:r>
            <w:proofErr w:type="gramStart"/>
            <w:r>
              <w:rPr>
                <w:rFonts w:ascii="Calibri" w:eastAsia="Calibri" w:hAnsi="Calibri" w:cs="Calibri"/>
              </w:rPr>
              <w:t>unattended</w:t>
            </w:r>
            <w:proofErr w:type="gramEnd"/>
          </w:p>
          <w:p w14:paraId="211DAD9C" w14:textId="665F366D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Collectors will prioritise own safety, advised to not confront any potential thief. If confronted will give up the funds.</w:t>
            </w:r>
          </w:p>
          <w:p w14:paraId="450271CB" w14:textId="77777777" w:rsidR="00087CBD" w:rsidRPr="003C379A" w:rsidRDefault="00087CBD" w:rsidP="007A49A3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Agree time for return of funds and buckets to activities team who will deposit funds and make payment to the charity.</w:t>
            </w:r>
          </w:p>
          <w:p w14:paraId="09D44075" w14:textId="77777777" w:rsidR="00087CBD" w:rsidRDefault="00087CBD" w:rsidP="007A49A3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Nominated person will be tasked with storing cash in nominated location when SUSU office not open.</w:t>
            </w:r>
          </w:p>
          <w:p w14:paraId="6DB7F36C" w14:textId="77777777" w:rsidR="00087CBD" w:rsidRDefault="00087CBD" w:rsidP="00087CBD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2BD9B427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E1077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8757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F00FA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95724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4DBDC86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CB647" w14:textId="055CB5C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D487" w14:textId="653E1D84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DDC3" w14:textId="42E5CFA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AD6DD0" w14:textId="685FEBC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A00D" w14:textId="0E83910A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AE43F" w14:textId="78F5F3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9D13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CEAA0" w14:textId="7646108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1D152" w14:textId="05C8753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FE6D" w14:textId="42B71C6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2E1D0" w14:textId="4002B3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3C4FBA5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AC34F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19C37AE1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7B4DC0A8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70E4F2B3" w14:textId="77777777" w:rsidR="00087CBD" w:rsidRDefault="00087CBD" w:rsidP="007A49A3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12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77777777" w:rsidR="00087CBD" w:rsidRPr="00177690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eastAsia="Calibri" w:cstheme="minorHAnsi"/>
                <w:color w:val="000000"/>
              </w:rPr>
            </w:pPr>
            <w:r w:rsidRPr="00177690">
              <w:rPr>
                <w:rFonts w:eastAsia="Calibri" w:cstheme="minorHAnsi"/>
                <w:color w:val="000000"/>
              </w:rPr>
              <w:t xml:space="preserve">Lead organiser to check the weather are suitable for activities on the </w:t>
            </w:r>
            <w:proofErr w:type="gramStart"/>
            <w:r w:rsidRPr="00177690">
              <w:rPr>
                <w:rFonts w:eastAsia="Calibri" w:cstheme="minorHAnsi"/>
                <w:color w:val="000000"/>
              </w:rPr>
              <w:t>day</w:t>
            </w:r>
            <w:proofErr w:type="gramEnd"/>
            <w:r w:rsidRPr="00177690">
              <w:rPr>
                <w:rFonts w:eastAsia="Calibri" w:cstheme="minorHAnsi"/>
                <w:color w:val="000000"/>
              </w:rPr>
              <w:t xml:space="preserve"> </w:t>
            </w:r>
          </w:p>
          <w:p w14:paraId="62A695BF" w14:textId="77777777" w:rsidR="00087CBD" w:rsidRPr="00177690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eastAsia="Calibri" w:cstheme="minorHAnsi"/>
                <w:color w:val="000000"/>
              </w:rPr>
            </w:pPr>
            <w:r w:rsidRPr="00177690">
              <w:rPr>
                <w:rFonts w:eastAsia="Calibri" w:cstheme="minorHAnsi"/>
                <w:color w:val="000000"/>
              </w:rPr>
              <w:t>SUSU/</w:t>
            </w:r>
            <w:proofErr w:type="spellStart"/>
            <w:r w:rsidRPr="00177690">
              <w:rPr>
                <w:rFonts w:eastAsia="Calibri" w:cstheme="minorHAnsi"/>
                <w:color w:val="000000"/>
              </w:rPr>
              <w:t>UoS</w:t>
            </w:r>
            <w:proofErr w:type="spellEnd"/>
            <w:r w:rsidRPr="00177690">
              <w:rPr>
                <w:rFonts w:eastAsia="Calibri" w:cstheme="minorHAnsi"/>
                <w:color w:val="000000"/>
              </w:rPr>
              <w:t xml:space="preserve"> Facilities team checks of buildings and spaces prior to the </w:t>
            </w:r>
            <w:proofErr w:type="gramStart"/>
            <w:r w:rsidRPr="00177690">
              <w:rPr>
                <w:rFonts w:eastAsia="Calibri" w:cstheme="minorHAnsi"/>
                <w:color w:val="000000"/>
              </w:rPr>
              <w:t>event</w:t>
            </w:r>
            <w:proofErr w:type="gramEnd"/>
          </w:p>
          <w:p w14:paraId="2BCBB99F" w14:textId="77777777" w:rsidR="00087CBD" w:rsidRPr="00177690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eastAsia="Calibri" w:cstheme="minorHAnsi"/>
                <w:color w:val="000000"/>
              </w:rPr>
            </w:pPr>
            <w:r w:rsidRPr="00177690">
              <w:rPr>
                <w:rFonts w:eastAsia="Calibri" w:cstheme="minorHAnsi"/>
                <w:color w:val="000000"/>
              </w:rPr>
              <w:t xml:space="preserve">Warn those attending to prepare by wearing appropriate clothing and footwear e.g. via social media posts, email </w:t>
            </w:r>
            <w:proofErr w:type="gramStart"/>
            <w:r w:rsidRPr="00177690">
              <w:rPr>
                <w:rFonts w:eastAsia="Calibri" w:cstheme="minorHAnsi"/>
                <w:color w:val="000000"/>
              </w:rPr>
              <w:t>invites</w:t>
            </w:r>
            <w:proofErr w:type="gramEnd"/>
          </w:p>
          <w:p w14:paraId="419CDE8E" w14:textId="77777777" w:rsidR="00087CBD" w:rsidRPr="00177690" w:rsidRDefault="00087CBD" w:rsidP="007A49A3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eastAsia="Calibri" w:cstheme="minorHAnsi"/>
                <w:color w:val="000000"/>
              </w:rPr>
            </w:pPr>
            <w:r w:rsidRPr="00177690">
              <w:rPr>
                <w:rFonts w:eastAsia="Calibri" w:cstheme="minorHAnsi"/>
                <w:color w:val="000000"/>
              </w:rPr>
              <w:t xml:space="preserve">In the case of hot weather organisers to advice participants to bring/wear appropriate level sunscreen, </w:t>
            </w:r>
            <w:proofErr w:type="gramStart"/>
            <w:r w:rsidRPr="00177690">
              <w:rPr>
                <w:rFonts w:eastAsia="Calibri" w:cstheme="minorHAnsi"/>
                <w:color w:val="000000"/>
              </w:rPr>
              <w:t>hydrate</w:t>
            </w:r>
            <w:proofErr w:type="gramEnd"/>
            <w:r w:rsidRPr="00177690">
              <w:rPr>
                <w:rFonts w:eastAsia="Calibri" w:cstheme="minorHAnsi"/>
                <w:color w:val="000000"/>
              </w:rPr>
              <w:t xml:space="preserve"> </w:t>
            </w:r>
          </w:p>
          <w:p w14:paraId="3A12C69A" w14:textId="77777777" w:rsidR="00087CBD" w:rsidRPr="00177690" w:rsidRDefault="00087CBD" w:rsidP="00087CBD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14:paraId="7D59D3B0" w14:textId="77777777" w:rsidR="00087CBD" w:rsidRPr="00177690" w:rsidRDefault="00087CBD" w:rsidP="00087CBD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</w:rPr>
            </w:pPr>
            <w:r w:rsidRPr="00177690">
              <w:rPr>
                <w:rFonts w:eastAsia="Lucida Sans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</w:rPr>
            </w:pPr>
            <w:r w:rsidRPr="00177690">
              <w:rPr>
                <w:rFonts w:eastAsia="Lucida Sans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</w:rPr>
            </w:pPr>
            <w:r w:rsidRPr="00177690">
              <w:rPr>
                <w:rFonts w:eastAsia="Lucida Sans" w:cstheme="minorHAnsi"/>
                <w:color w:val="000000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eastAsia="Calibri" w:hAnsi="Calibri" w:cs="Calibri"/>
              </w:rPr>
              <w:t>day</w:t>
            </w:r>
            <w:proofErr w:type="gramEnd"/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</w:t>
            </w:r>
            <w:proofErr w:type="gramStart"/>
            <w:r>
              <w:rPr>
                <w:rFonts w:ascii="Calibri" w:eastAsia="Calibri" w:hAnsi="Calibri" w:cs="Calibri"/>
              </w:rPr>
              <w:t>areas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be encouraged to stay together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</w:t>
            </w:r>
            <w:proofErr w:type="gramEnd"/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areas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FD608E2" w14:textId="77777777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-University Security 24 hours – on campus 3311, off campus 02380 593311.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6E158AD" w:rsidR="00087CBD" w:rsidRPr="00177690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 xml:space="preserve">Event planned for Highfield campus- a route well signposted and known for </w:t>
            </w:r>
            <w:proofErr w:type="gramStart"/>
            <w:r w:rsidRPr="00177690">
              <w:rPr>
                <w:rFonts w:ascii="Calibri" w:eastAsia="Calibri" w:hAnsi="Calibri" w:cs="Calibri"/>
                <w:bCs/>
              </w:rPr>
              <w:t>students</w:t>
            </w:r>
            <w:proofErr w:type="gramEnd"/>
            <w:r w:rsidRPr="00177690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7D642C77" w14:textId="5C0D767B" w:rsidR="00087CBD" w:rsidRPr="00177690" w:rsidRDefault="00087CBD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this </w:t>
            </w:r>
            <w:proofErr w:type="gramStart"/>
            <w:r w:rsidRPr="00177690">
              <w:rPr>
                <w:rFonts w:ascii="Calibri" w:eastAsia="Calibri" w:hAnsi="Calibri" w:cs="Calibri"/>
                <w:bCs/>
              </w:rPr>
              <w:t>continues</w:t>
            </w:r>
            <w:proofErr w:type="gramEnd"/>
            <w:r w:rsidRPr="00177690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5316F883" w14:textId="4661209F" w:rsidR="00087CBD" w:rsidRPr="00177690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 xml:space="preserve">Prior information about event and what to expect given out so participants know what to expect via Facebook/social media </w:t>
            </w:r>
            <w:proofErr w:type="gramStart"/>
            <w:r w:rsidRPr="00177690">
              <w:rPr>
                <w:rFonts w:ascii="Calibri" w:eastAsia="Calibri" w:hAnsi="Calibri" w:cs="Calibri"/>
                <w:bCs/>
              </w:rPr>
              <w:t>posts</w:t>
            </w:r>
            <w:proofErr w:type="gramEnd"/>
            <w:r w:rsidRPr="00177690"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1DB8782C" w14:textId="10EBDDA3" w:rsidR="00087CBD" w:rsidRPr="00177690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 xml:space="preserve">Participants made aware they could join and leave the event at any time.  </w:t>
            </w:r>
          </w:p>
          <w:p w14:paraId="48E6EFD3" w14:textId="77777777" w:rsidR="00087CBD" w:rsidRPr="00177690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Pr="00177690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77690">
              <w:rPr>
                <w:rFonts w:ascii="Calibri" w:eastAsia="Calibri" w:hAnsi="Calibri" w:cs="Calibri"/>
                <w:bCs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136C4E70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481D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 at Stall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5AFD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Reduced space in walkways and entrances.</w:t>
            </w:r>
          </w:p>
          <w:p w14:paraId="4FD8387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Risk of Students panicking because of tight spaces / confinement. Crushing against fixed structures from pushing and shoving. Aggressive behaviour.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8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E2B99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B6394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7D3D2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5FBD4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>A maximum of 3 representatives to be at the stall at any one time</w:t>
            </w:r>
          </w:p>
          <w:p w14:paraId="623AB401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 xml:space="preserve">Request that orderly ques are </w:t>
            </w:r>
            <w:proofErr w:type="gramStart"/>
            <w:r w:rsidRPr="00177690">
              <w:rPr>
                <w:rFonts w:eastAsia="Calibri" w:cstheme="minorHAnsi"/>
                <w:bCs/>
              </w:rPr>
              <w:t>formed</w:t>
            </w:r>
            <w:proofErr w:type="gramEnd"/>
            <w:r w:rsidRPr="00177690">
              <w:rPr>
                <w:rFonts w:eastAsia="Calibri" w:cstheme="minorHAnsi"/>
                <w:bCs/>
              </w:rPr>
              <w:t xml:space="preserve"> </w:t>
            </w:r>
          </w:p>
          <w:p w14:paraId="011868DA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 xml:space="preserve">Ensure all items are stored under tables and monitor area in front of stall to ensure this is </w:t>
            </w:r>
            <w:proofErr w:type="gramStart"/>
            <w:r w:rsidRPr="00177690">
              <w:rPr>
                <w:rFonts w:eastAsia="Calibri" w:cstheme="minorHAnsi"/>
                <w:bCs/>
              </w:rPr>
              <w:t>clear</w:t>
            </w:r>
            <w:proofErr w:type="gramEnd"/>
            <w:r w:rsidRPr="00177690">
              <w:rPr>
                <w:rFonts w:eastAsia="Calibri" w:cstheme="minorHAnsi"/>
                <w:bCs/>
              </w:rPr>
              <w:t xml:space="preserve"> </w:t>
            </w:r>
          </w:p>
          <w:p w14:paraId="207B288C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 xml:space="preserve">Ensure that organisers /volunteers do not block walkways when engaging with </w:t>
            </w:r>
            <w:proofErr w:type="gramStart"/>
            <w:r w:rsidRPr="00177690">
              <w:rPr>
                <w:rFonts w:eastAsia="Calibri" w:cstheme="minorHAnsi"/>
                <w:bCs/>
              </w:rPr>
              <w:t>attendees</w:t>
            </w:r>
            <w:proofErr w:type="gramEnd"/>
          </w:p>
          <w:p w14:paraId="2FCF42ED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 xml:space="preserve">Follow instructions given by support staff/staff on directions and entry and exit </w:t>
            </w:r>
            <w:proofErr w:type="gramStart"/>
            <w:r w:rsidRPr="00177690">
              <w:rPr>
                <w:rFonts w:eastAsia="Calibri" w:cstheme="minorHAnsi"/>
                <w:bCs/>
              </w:rPr>
              <w:t>points</w:t>
            </w:r>
            <w:proofErr w:type="gramEnd"/>
            <w:r w:rsidRPr="00177690">
              <w:rPr>
                <w:rFonts w:eastAsia="Calibri" w:cstheme="minorHAnsi"/>
                <w:bCs/>
              </w:rPr>
              <w:t xml:space="preserve"> </w:t>
            </w:r>
          </w:p>
          <w:p w14:paraId="3D4748B0" w14:textId="77777777" w:rsidR="00087CBD" w:rsidRPr="00177690" w:rsidRDefault="00087CBD" w:rsidP="007A49A3">
            <w:pPr>
              <w:numPr>
                <w:ilvl w:val="0"/>
                <w:numId w:val="47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</w:rPr>
            </w:pPr>
            <w:r w:rsidRPr="00177690">
              <w:rPr>
                <w:rFonts w:eastAsia="Calibri" w:cstheme="minorHAnsi"/>
                <w:bCs/>
              </w:rPr>
              <w:t xml:space="preserve">Do not move tables if this has been placed for you by staff.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BC6E2D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B9B99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D221D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426ABB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43056A9D" w14:textId="77777777" w:rsidR="00087CBD" w:rsidRDefault="00087CBD" w:rsidP="007A49A3">
            <w:pPr>
              <w:numPr>
                <w:ilvl w:val="0"/>
                <w:numId w:val="4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1D7EB5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2BDB90E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Falling Objects e.g. banners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Pr="00177690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  <w:color w:val="000000"/>
              </w:rPr>
            </w:pPr>
            <w:r w:rsidRPr="00177690">
              <w:rPr>
                <w:rFonts w:eastAsia="Calibri" w:cstheme="minorHAnsi"/>
                <w:bCs/>
                <w:color w:val="000000"/>
              </w:rPr>
              <w:t xml:space="preserve">Tables to be safely secured by staff where possible – ask for support from facilities </w:t>
            </w:r>
            <w:proofErr w:type="gramStart"/>
            <w:r w:rsidRPr="00177690">
              <w:rPr>
                <w:rFonts w:eastAsia="Calibri" w:cstheme="minorHAnsi"/>
                <w:bCs/>
                <w:color w:val="000000"/>
              </w:rPr>
              <w:t>team</w:t>
            </w:r>
            <w:proofErr w:type="gramEnd"/>
          </w:p>
          <w:p w14:paraId="514AA57C" w14:textId="77777777" w:rsidR="00087CBD" w:rsidRPr="00177690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  <w:color w:val="000000"/>
              </w:rPr>
            </w:pPr>
            <w:r w:rsidRPr="00177690">
              <w:rPr>
                <w:rFonts w:eastAsia="Calibri" w:cstheme="minorHAnsi"/>
                <w:bCs/>
                <w:color w:val="000000"/>
              </w:rPr>
              <w:t xml:space="preserve">Ensure banner is secured and on a flat </w:t>
            </w:r>
            <w:proofErr w:type="gramStart"/>
            <w:r w:rsidRPr="00177690">
              <w:rPr>
                <w:rFonts w:eastAsia="Calibri" w:cstheme="minorHAnsi"/>
                <w:bCs/>
                <w:color w:val="000000"/>
              </w:rPr>
              <w:t>surface</w:t>
            </w:r>
            <w:proofErr w:type="gramEnd"/>
            <w:r w:rsidRPr="00177690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37BB56E5" w14:textId="77777777" w:rsidR="00087CBD" w:rsidRPr="00177690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eastAsia="Calibri" w:cstheme="minorHAnsi"/>
                <w:bCs/>
                <w:color w:val="000000"/>
              </w:rPr>
            </w:pPr>
            <w:r w:rsidRPr="00177690">
              <w:rPr>
                <w:rFonts w:eastAsia="Calibri" w:cstheme="minorHAnsi"/>
                <w:bCs/>
                <w:color w:val="000000"/>
              </w:rPr>
              <w:t xml:space="preserve">Ensure banners or objects are not obscuring walkways or exits-ideally place behind or to the side of stall where space allows- ensuring distance between stalls/stall </w:t>
            </w:r>
            <w:proofErr w:type="gramStart"/>
            <w:r w:rsidRPr="00177690">
              <w:rPr>
                <w:rFonts w:eastAsia="Calibri" w:cstheme="minorHAnsi"/>
                <w:bCs/>
                <w:color w:val="000000"/>
              </w:rPr>
              <w:t>holders</w:t>
            </w:r>
            <w:proofErr w:type="gramEnd"/>
            <w:r w:rsidRPr="00177690">
              <w:rPr>
                <w:rFonts w:eastAsia="Calibri" w:cstheme="minorHAnsi"/>
                <w:bCs/>
                <w:color w:val="000000"/>
              </w:rPr>
              <w:t xml:space="preserve"> </w:t>
            </w:r>
          </w:p>
          <w:p w14:paraId="290168A8" w14:textId="77777777" w:rsidR="00087CBD" w:rsidRPr="00177690" w:rsidRDefault="00087CBD" w:rsidP="00087CBD">
            <w:pPr>
              <w:spacing w:after="0" w:line="240" w:lineRule="auto"/>
              <w:rPr>
                <w:rFonts w:eastAsia="Calibri" w:cstheme="minorHAnsi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Pr="00177690" w:rsidRDefault="00087CBD" w:rsidP="00087CBD">
            <w:pPr>
              <w:spacing w:after="0" w:line="240" w:lineRule="auto"/>
              <w:rPr>
                <w:rFonts w:cstheme="minorHAnsi"/>
                <w:bCs/>
              </w:rPr>
            </w:pPr>
            <w:r w:rsidRPr="00177690">
              <w:rPr>
                <w:rFonts w:eastAsia="Lucida Sans" w:cstheme="minorHAnsi"/>
                <w:bCs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50"/>
        <w:gridCol w:w="1632"/>
        <w:gridCol w:w="1217"/>
        <w:gridCol w:w="1290"/>
        <w:gridCol w:w="1021"/>
        <w:gridCol w:w="2722"/>
        <w:gridCol w:w="1438"/>
      </w:tblGrid>
      <w:tr w:rsidR="00364C3F" w14:paraId="2248DF8D" w14:textId="77777777" w:rsidTr="00210322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364C3F" w14:paraId="154AD9A0" w14:textId="77777777" w:rsidTr="00210322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4311" w14:paraId="7FAF7BDD" w14:textId="77777777" w:rsidTr="00314311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4311" w14:paraId="298983CD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4F544C31" w:rsidR="00364C3F" w:rsidRDefault="00A075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 w:rsidP="00314311">
            <w:pPr>
              <w:numPr>
                <w:ilvl w:val="0"/>
                <w:numId w:val="51"/>
              </w:numPr>
              <w:spacing w:after="0" w:line="240" w:lineRule="auto"/>
              <w:ind w:left="360" w:hanging="360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1098C276" w:rsidR="00364C3F" w:rsidRDefault="00A0757B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FF0000"/>
              </w:rPr>
              <w:t>Joely Fake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710B52AB" w:rsidR="00364C3F" w:rsidRDefault="0067669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14/11</w:t>
            </w:r>
            <w:r w:rsidR="0036527B">
              <w:rPr>
                <w:rFonts w:ascii="Calibri" w:eastAsia="Calibri" w:hAnsi="Calibri" w:cs="Calibri"/>
                <w:color w:val="FF0000"/>
              </w:rPr>
              <w:t>/24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0A0B9F2C" w14:textId="77777777" w:rsidTr="00314311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77777777" w:rsidR="00364C3F" w:rsidRDefault="00364C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00314311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7A3D" w14:textId="1B1EE656" w:rsidR="00210322" w:rsidRDefault="00210322" w:rsidP="00210322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A0757B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  <w:p w14:paraId="1003CE92" w14:textId="77777777" w:rsidR="00210322" w:rsidRDefault="00210322" w:rsidP="00A0757B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7381" w14:textId="59E6D887" w:rsidR="00210322" w:rsidRPr="00A0757B" w:rsidRDefault="00210322" w:rsidP="00210322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A0757B">
              <w:rPr>
                <w:rFonts w:ascii="Lucida Sans" w:eastAsia="Lucida Sans" w:hAnsi="Lucida Sans" w:cs="Lucida Sans"/>
                <w:color w:val="FF0000"/>
              </w:rPr>
              <w:t>Rosie Watson</w:t>
            </w:r>
          </w:p>
        </w:tc>
      </w:tr>
      <w:tr w:rsidR="00210322" w14:paraId="7F507068" w14:textId="77777777" w:rsidTr="00314311">
        <w:trPr>
          <w:cantSplit/>
        </w:trPr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756A39E0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A0757B">
              <w:rPr>
                <w:rFonts w:ascii="Lucida Sans" w:eastAsia="Lucida Sans" w:hAnsi="Lucida Sans" w:cs="Lucida Sans"/>
                <w:color w:val="FF0000"/>
              </w:rPr>
              <w:t>Joely Fake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394171AC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76693">
              <w:rPr>
                <w:rFonts w:ascii="Lucida Sans" w:eastAsia="Times New Roman" w:hAnsi="Lucida Sans" w:cs="Arial"/>
                <w:color w:val="000000"/>
                <w:szCs w:val="20"/>
              </w:rPr>
              <w:t>6/11</w:t>
            </w:r>
            <w:r w:rsidR="0036527B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13783E7D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00A0757B">
              <w:rPr>
                <w:rFonts w:ascii="Lucida Sans" w:eastAsia="Lucida Sans" w:hAnsi="Lucida Sans" w:cs="Lucida Sans"/>
                <w:color w:val="FF0000"/>
              </w:rPr>
              <w:t>Rosie Watson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52E16B98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676693">
              <w:rPr>
                <w:rFonts w:ascii="Lucida Sans" w:eastAsia="Lucida Sans" w:hAnsi="Lucida Sans" w:cs="Lucida Sans"/>
                <w:color w:val="FF0000"/>
              </w:rPr>
              <w:t>6/11</w:t>
            </w:r>
            <w:r w:rsidR="0036527B">
              <w:rPr>
                <w:rFonts w:ascii="Lucida Sans" w:eastAsia="Lucida Sans" w:hAnsi="Lucida Sans" w:cs="Lucida Sans"/>
                <w:color w:val="FF0000"/>
              </w:rPr>
              <w:t>/24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C14B28" w14:textId="176D2828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1AA4C37" w14:textId="0D3AB0FA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A415E1" w14:textId="74E80EE9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90E700" w14:textId="22FAA346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45677B8" w14:textId="043B85AB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Risk </w:t>
      </w:r>
      <w:proofErr w:type="gramStart"/>
      <w:r w:rsidRPr="00185766">
        <w:rPr>
          <w:rFonts w:ascii="Lucida Sans" w:hAnsi="Lucida Sans"/>
          <w:sz w:val="16"/>
          <w:szCs w:val="16"/>
        </w:rPr>
        <w:t>process</w:t>
      </w:r>
      <w:proofErr w:type="gramEnd"/>
    </w:p>
    <w:p w14:paraId="29F532D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lastRenderedPageBreak/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C56D64F" w14:textId="77777777" w:rsidR="00C340EA" w:rsidRPr="00185766" w:rsidRDefault="00C340EA" w:rsidP="00C340EA">
      <w:pPr>
        <w:pStyle w:val="ListParagraph"/>
        <w:numPr>
          <w:ilvl w:val="0"/>
          <w:numId w:val="57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p w14:paraId="73B077D2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17E56EE7" w14:textId="77777777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9749721">
    <w:abstractNumId w:val="44"/>
  </w:num>
  <w:num w:numId="2" w16cid:durableId="1285650614">
    <w:abstractNumId w:val="9"/>
  </w:num>
  <w:num w:numId="3" w16cid:durableId="370158012">
    <w:abstractNumId w:val="55"/>
  </w:num>
  <w:num w:numId="4" w16cid:durableId="1830317825">
    <w:abstractNumId w:val="13"/>
  </w:num>
  <w:num w:numId="5" w16cid:durableId="1372147796">
    <w:abstractNumId w:val="30"/>
  </w:num>
  <w:num w:numId="6" w16cid:durableId="224338795">
    <w:abstractNumId w:val="8"/>
  </w:num>
  <w:num w:numId="7" w16cid:durableId="1560358715">
    <w:abstractNumId w:val="15"/>
  </w:num>
  <w:num w:numId="8" w16cid:durableId="1008140913">
    <w:abstractNumId w:val="49"/>
  </w:num>
  <w:num w:numId="9" w16cid:durableId="518737328">
    <w:abstractNumId w:val="56"/>
  </w:num>
  <w:num w:numId="10" w16cid:durableId="246960185">
    <w:abstractNumId w:val="38"/>
  </w:num>
  <w:num w:numId="11" w16cid:durableId="735667912">
    <w:abstractNumId w:val="3"/>
  </w:num>
  <w:num w:numId="12" w16cid:durableId="341276594">
    <w:abstractNumId w:val="51"/>
  </w:num>
  <w:num w:numId="13" w16cid:durableId="767194624">
    <w:abstractNumId w:val="10"/>
  </w:num>
  <w:num w:numId="14" w16cid:durableId="253517154">
    <w:abstractNumId w:val="46"/>
  </w:num>
  <w:num w:numId="15" w16cid:durableId="1616329069">
    <w:abstractNumId w:val="16"/>
  </w:num>
  <w:num w:numId="16" w16cid:durableId="1543900709">
    <w:abstractNumId w:val="21"/>
  </w:num>
  <w:num w:numId="17" w16cid:durableId="1525291263">
    <w:abstractNumId w:val="22"/>
  </w:num>
  <w:num w:numId="18" w16cid:durableId="1151631246">
    <w:abstractNumId w:val="7"/>
  </w:num>
  <w:num w:numId="19" w16cid:durableId="179470174">
    <w:abstractNumId w:val="28"/>
  </w:num>
  <w:num w:numId="20" w16cid:durableId="1886527645">
    <w:abstractNumId w:val="40"/>
  </w:num>
  <w:num w:numId="21" w16cid:durableId="1037435500">
    <w:abstractNumId w:val="24"/>
  </w:num>
  <w:num w:numId="22" w16cid:durableId="959143013">
    <w:abstractNumId w:val="27"/>
  </w:num>
  <w:num w:numId="23" w16cid:durableId="418526202">
    <w:abstractNumId w:val="36"/>
  </w:num>
  <w:num w:numId="24" w16cid:durableId="176967826">
    <w:abstractNumId w:val="32"/>
  </w:num>
  <w:num w:numId="25" w16cid:durableId="825514444">
    <w:abstractNumId w:val="0"/>
  </w:num>
  <w:num w:numId="26" w16cid:durableId="209652619">
    <w:abstractNumId w:val="53"/>
  </w:num>
  <w:num w:numId="27" w16cid:durableId="922832385">
    <w:abstractNumId w:val="50"/>
  </w:num>
  <w:num w:numId="28" w16cid:durableId="1993286815">
    <w:abstractNumId w:val="26"/>
  </w:num>
  <w:num w:numId="29" w16cid:durableId="1606619358">
    <w:abstractNumId w:val="17"/>
  </w:num>
  <w:num w:numId="30" w16cid:durableId="1381203284">
    <w:abstractNumId w:val="18"/>
  </w:num>
  <w:num w:numId="31" w16cid:durableId="1900626839">
    <w:abstractNumId w:val="12"/>
  </w:num>
  <w:num w:numId="32" w16cid:durableId="1615870326">
    <w:abstractNumId w:val="23"/>
  </w:num>
  <w:num w:numId="33" w16cid:durableId="1815177026">
    <w:abstractNumId w:val="29"/>
  </w:num>
  <w:num w:numId="34" w16cid:durableId="901713690">
    <w:abstractNumId w:val="48"/>
  </w:num>
  <w:num w:numId="35" w16cid:durableId="951861716">
    <w:abstractNumId w:val="54"/>
  </w:num>
  <w:num w:numId="36" w16cid:durableId="1382437898">
    <w:abstractNumId w:val="20"/>
  </w:num>
  <w:num w:numId="37" w16cid:durableId="891188506">
    <w:abstractNumId w:val="37"/>
  </w:num>
  <w:num w:numId="38" w16cid:durableId="1445735899">
    <w:abstractNumId w:val="39"/>
  </w:num>
  <w:num w:numId="39" w16cid:durableId="2014912202">
    <w:abstractNumId w:val="4"/>
  </w:num>
  <w:num w:numId="40" w16cid:durableId="63920512">
    <w:abstractNumId w:val="5"/>
  </w:num>
  <w:num w:numId="41" w16cid:durableId="1437673842">
    <w:abstractNumId w:val="25"/>
  </w:num>
  <w:num w:numId="42" w16cid:durableId="2087726494">
    <w:abstractNumId w:val="35"/>
  </w:num>
  <w:num w:numId="43" w16cid:durableId="180166471">
    <w:abstractNumId w:val="34"/>
  </w:num>
  <w:num w:numId="44" w16cid:durableId="47191835">
    <w:abstractNumId w:val="42"/>
  </w:num>
  <w:num w:numId="45" w16cid:durableId="857936647">
    <w:abstractNumId w:val="11"/>
  </w:num>
  <w:num w:numId="46" w16cid:durableId="1901137554">
    <w:abstractNumId w:val="43"/>
  </w:num>
  <w:num w:numId="47" w16cid:durableId="1498769275">
    <w:abstractNumId w:val="31"/>
  </w:num>
  <w:num w:numId="48" w16cid:durableId="1150901598">
    <w:abstractNumId w:val="2"/>
  </w:num>
  <w:num w:numId="49" w16cid:durableId="429855640">
    <w:abstractNumId w:val="1"/>
  </w:num>
  <w:num w:numId="50" w16cid:durableId="1683312999">
    <w:abstractNumId w:val="47"/>
  </w:num>
  <w:num w:numId="51" w16cid:durableId="358820538">
    <w:abstractNumId w:val="19"/>
  </w:num>
  <w:num w:numId="52" w16cid:durableId="556669203">
    <w:abstractNumId w:val="33"/>
  </w:num>
  <w:num w:numId="53" w16cid:durableId="640235092">
    <w:abstractNumId w:val="6"/>
  </w:num>
  <w:num w:numId="54" w16cid:durableId="1672951262">
    <w:abstractNumId w:val="14"/>
  </w:num>
  <w:num w:numId="55" w16cid:durableId="1495995754">
    <w:abstractNumId w:val="41"/>
  </w:num>
  <w:num w:numId="56" w16cid:durableId="814220078">
    <w:abstractNumId w:val="45"/>
  </w:num>
  <w:num w:numId="57" w16cid:durableId="701981468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7CBD"/>
    <w:rsid w:val="00177690"/>
    <w:rsid w:val="00210322"/>
    <w:rsid w:val="0026524C"/>
    <w:rsid w:val="00314311"/>
    <w:rsid w:val="00364C3F"/>
    <w:rsid w:val="0036527B"/>
    <w:rsid w:val="003C379A"/>
    <w:rsid w:val="00561815"/>
    <w:rsid w:val="00676693"/>
    <w:rsid w:val="007A49A3"/>
    <w:rsid w:val="00904FBD"/>
    <w:rsid w:val="00A0757B"/>
    <w:rsid w:val="00C340EA"/>
    <w:rsid w:val="00E106C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mailto:unisecurity@soton.ac.uk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10" Type="http://schemas.openxmlformats.org/officeDocument/2006/relationships/hyperlink" Target="https://www.susu.org/groups/admin/howto/protectionaccident" TargetMode="External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mailto:unisecurity@soton.ac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F9C16-28CF-4FB0-8A76-D0A4094DB38D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0d7ed86-33dc-4b92-9f12-911f9fc040f1"/>
    <ds:schemaRef ds:uri="45ff7f0e-c443-4f48-90d4-e396e0a5694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Joely Fake</cp:lastModifiedBy>
  <cp:revision>2</cp:revision>
  <dcterms:created xsi:type="dcterms:W3CDTF">2024-11-06T19:46:00Z</dcterms:created>
  <dcterms:modified xsi:type="dcterms:W3CDTF">2024-11-06T19:46:00Z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