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78650126" w:rsidR="00A156C3" w:rsidRPr="00A156C3" w:rsidRDefault="00A84A62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Ninja warrior 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58F221BE" w:rsidR="00A156C3" w:rsidRPr="00A156C3" w:rsidRDefault="00A84A62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24/01/2024</w:t>
            </w:r>
          </w:p>
        </w:tc>
      </w:tr>
      <w:tr w:rsidR="00A156C3" w:rsidRPr="00CE5B1E" w14:paraId="3C5F0405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69E3B1F1" w:rsidR="00A156C3" w:rsidRPr="00A156C3" w:rsidRDefault="00925118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Biosoc Netball 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122ED2DE" w:rsidR="00A156C3" w:rsidRPr="00A156C3" w:rsidRDefault="00925118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 xml:space="preserve">Samantha Foster </w:t>
            </w:r>
          </w:p>
        </w:tc>
      </w:tr>
      <w:tr w:rsidR="00EB5320" w:rsidRPr="00CE5B1E" w14:paraId="3C5F040B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7DCDB18C" w:rsidR="00EB5320" w:rsidRPr="00B817BD" w:rsidRDefault="00925118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>Samantha Foster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9" w14:textId="77777777" w:rsid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3C5F040A" w14:textId="5AF45AA7" w:rsidR="00EB5320" w:rsidRPr="00B817BD" w:rsidRDefault="00925118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i/>
                <w:lang w:eastAsia="en-GB"/>
              </w:rPr>
              <w:t xml:space="preserve">Sfoster </w:t>
            </w: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46"/>
        <w:gridCol w:w="2598"/>
        <w:gridCol w:w="1813"/>
        <w:gridCol w:w="488"/>
        <w:gridCol w:w="488"/>
        <w:gridCol w:w="488"/>
        <w:gridCol w:w="2913"/>
        <w:gridCol w:w="488"/>
        <w:gridCol w:w="488"/>
        <w:gridCol w:w="488"/>
        <w:gridCol w:w="2891"/>
      </w:tblGrid>
      <w:tr w:rsidR="00C642F4" w14:paraId="3C5F040F" w14:textId="77777777" w:rsidTr="008C216A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8C216A">
        <w:trPr>
          <w:tblHeader/>
        </w:trPr>
        <w:tc>
          <w:tcPr>
            <w:tcW w:w="2197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08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395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CE1AAA" w14:paraId="3C5F041F" w14:textId="77777777" w:rsidTr="008C216A">
        <w:trPr>
          <w:tblHeader/>
        </w:trPr>
        <w:tc>
          <w:tcPr>
            <w:tcW w:w="604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924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669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382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1026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376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1019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CE1AAA" w14:paraId="3C5F042B" w14:textId="77777777" w:rsidTr="008C216A">
        <w:trPr>
          <w:cantSplit/>
          <w:trHeight w:val="1510"/>
          <w:tblHeader/>
        </w:trPr>
        <w:tc>
          <w:tcPr>
            <w:tcW w:w="604" w:type="pct"/>
            <w:vMerge/>
            <w:shd w:val="clear" w:color="auto" w:fill="F2F2F2" w:themeFill="background1" w:themeFillShade="F2"/>
          </w:tcPr>
          <w:p w14:paraId="3C5F0420" w14:textId="77777777" w:rsidR="00CE1AAA" w:rsidRDefault="00CE1AAA"/>
        </w:tc>
        <w:tc>
          <w:tcPr>
            <w:tcW w:w="924" w:type="pct"/>
            <w:vMerge/>
            <w:shd w:val="clear" w:color="auto" w:fill="F2F2F2" w:themeFill="background1" w:themeFillShade="F2"/>
          </w:tcPr>
          <w:p w14:paraId="3C5F0421" w14:textId="77777777" w:rsidR="00CE1AAA" w:rsidRDefault="00CE1AAA"/>
        </w:tc>
        <w:tc>
          <w:tcPr>
            <w:tcW w:w="669" w:type="pct"/>
            <w:vMerge/>
            <w:shd w:val="clear" w:color="auto" w:fill="F2F2F2" w:themeFill="background1" w:themeFillShade="F2"/>
          </w:tcPr>
          <w:p w14:paraId="3C5F0422" w14:textId="77777777" w:rsidR="00CE1AAA" w:rsidRDefault="00CE1AAA"/>
        </w:tc>
        <w:tc>
          <w:tcPr>
            <w:tcW w:w="127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27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27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026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21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27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27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019" w:type="pct"/>
            <w:vMerge/>
            <w:shd w:val="clear" w:color="auto" w:fill="F2F2F2" w:themeFill="background1" w:themeFillShade="F2"/>
          </w:tcPr>
          <w:p w14:paraId="3C5F042A" w14:textId="77777777" w:rsidR="00CE1AAA" w:rsidRDefault="00CE1AAA"/>
        </w:tc>
      </w:tr>
      <w:tr w:rsidR="00CE1AAA" w14:paraId="3C5F0437" w14:textId="77777777" w:rsidTr="008C216A">
        <w:trPr>
          <w:cantSplit/>
          <w:trHeight w:val="1296"/>
        </w:trPr>
        <w:tc>
          <w:tcPr>
            <w:tcW w:w="604" w:type="pct"/>
            <w:shd w:val="clear" w:color="auto" w:fill="FFFFFF" w:themeFill="background1"/>
          </w:tcPr>
          <w:p w14:paraId="3C5F042C" w14:textId="50A00616" w:rsidR="00CE1AAA" w:rsidRDefault="00A84A62">
            <w:r>
              <w:t>Trampolines</w:t>
            </w:r>
            <w:r w:rsidR="00733DD4">
              <w:t xml:space="preserve">/obstacles </w:t>
            </w:r>
            <w:r>
              <w:t xml:space="preserve"> </w:t>
            </w:r>
          </w:p>
        </w:tc>
        <w:tc>
          <w:tcPr>
            <w:tcW w:w="924" w:type="pct"/>
            <w:shd w:val="clear" w:color="auto" w:fill="FFFFFF" w:themeFill="background1"/>
          </w:tcPr>
          <w:p w14:paraId="3C5F042D" w14:textId="0B6D3D99" w:rsidR="00CE1AAA" w:rsidRDefault="00A84A62">
            <w:r>
              <w:t xml:space="preserve">Breaking bone if land funny, or land on top of another member/member of the public. </w:t>
            </w:r>
          </w:p>
        </w:tc>
        <w:tc>
          <w:tcPr>
            <w:tcW w:w="669" w:type="pct"/>
            <w:shd w:val="clear" w:color="auto" w:fill="FFFFFF" w:themeFill="background1"/>
          </w:tcPr>
          <w:p w14:paraId="3C5F042E" w14:textId="7D913B77" w:rsidR="00CE1AAA" w:rsidRDefault="00A84A62">
            <w:r>
              <w:t>Members of the public, user, or member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2F" w14:textId="47A343C2" w:rsidR="00CE1AAA" w:rsidRPr="00957A37" w:rsidRDefault="00A84A6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30" w14:textId="5D6B494F" w:rsidR="00CE1AAA" w:rsidRPr="00957A37" w:rsidRDefault="00A84A6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31" w14:textId="77E841C0" w:rsidR="00CE1AAA" w:rsidRPr="00957A37" w:rsidRDefault="00A84A6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9</w:t>
            </w:r>
          </w:p>
        </w:tc>
        <w:tc>
          <w:tcPr>
            <w:tcW w:w="1026" w:type="pct"/>
            <w:shd w:val="clear" w:color="auto" w:fill="FFFFFF" w:themeFill="background1"/>
          </w:tcPr>
          <w:p w14:paraId="342B4A3B" w14:textId="77777777" w:rsidR="00CE1AAA" w:rsidRDefault="00A84A62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Follow safety briefing of the company. </w:t>
            </w:r>
          </w:p>
          <w:p w14:paraId="0C63E509" w14:textId="77777777" w:rsidR="00A84A62" w:rsidRDefault="00A84A62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Have full awareness of trampolines.</w:t>
            </w:r>
          </w:p>
          <w:p w14:paraId="3C5F0432" w14:textId="248453E8" w:rsidR="00A84A62" w:rsidRPr="00957A37" w:rsidRDefault="00A84A62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Do not use a trampoline if someone is using it </w:t>
            </w:r>
          </w:p>
        </w:tc>
        <w:tc>
          <w:tcPr>
            <w:tcW w:w="121" w:type="pct"/>
            <w:shd w:val="clear" w:color="auto" w:fill="FFFFFF" w:themeFill="background1"/>
          </w:tcPr>
          <w:p w14:paraId="3C5F0433" w14:textId="0393A7C1" w:rsidR="00CE1AAA" w:rsidRPr="00957A37" w:rsidRDefault="00A84A6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34" w14:textId="52973AA1" w:rsidR="00CE1AAA" w:rsidRPr="00957A37" w:rsidRDefault="00A84A6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35" w14:textId="0EB11014" w:rsidR="00CE1AAA" w:rsidRPr="00957A37" w:rsidRDefault="00A84A6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019" w:type="pct"/>
            <w:shd w:val="clear" w:color="auto" w:fill="FFFFFF" w:themeFill="background1"/>
          </w:tcPr>
          <w:p w14:paraId="3C5F0436" w14:textId="3F2B803D" w:rsidR="00CE1AAA" w:rsidRDefault="00A84A62">
            <w:r>
              <w:t>First aid supplied at the event who are trained for these events</w:t>
            </w:r>
            <w:r w:rsidR="00733DD4">
              <w:t xml:space="preserve"> do not perform any tricks that exceed the user’s ability</w:t>
            </w:r>
          </w:p>
        </w:tc>
      </w:tr>
      <w:tr w:rsidR="00CE1AAA" w14:paraId="3C5F0443" w14:textId="77777777" w:rsidTr="008C216A">
        <w:trPr>
          <w:cantSplit/>
          <w:trHeight w:val="1296"/>
        </w:trPr>
        <w:tc>
          <w:tcPr>
            <w:tcW w:w="604" w:type="pct"/>
            <w:shd w:val="clear" w:color="auto" w:fill="FFFFFF" w:themeFill="background1"/>
          </w:tcPr>
          <w:p w14:paraId="3C5F0438" w14:textId="5AED868B" w:rsidR="00CE1AAA" w:rsidRDefault="00A84A62">
            <w:r>
              <w:t xml:space="preserve">Soft pits </w:t>
            </w:r>
          </w:p>
        </w:tc>
        <w:tc>
          <w:tcPr>
            <w:tcW w:w="924" w:type="pct"/>
            <w:shd w:val="clear" w:color="auto" w:fill="FFFFFF" w:themeFill="background1"/>
          </w:tcPr>
          <w:p w14:paraId="3C5F0439" w14:textId="3329ABAF" w:rsidR="00CE1AAA" w:rsidRDefault="00A84A62">
            <w:r>
              <w:t xml:space="preserve">Landing on top of another user or land deep in the soft pit and cant get out </w:t>
            </w:r>
          </w:p>
        </w:tc>
        <w:tc>
          <w:tcPr>
            <w:tcW w:w="669" w:type="pct"/>
            <w:shd w:val="clear" w:color="auto" w:fill="FFFFFF" w:themeFill="background1"/>
          </w:tcPr>
          <w:p w14:paraId="3C5F043A" w14:textId="343B68BC" w:rsidR="00CE1AAA" w:rsidRDefault="00A84A62">
            <w:r>
              <w:t xml:space="preserve">User and those nearby 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3B" w14:textId="3CAB229F" w:rsidR="00CE1AAA" w:rsidRPr="00957A37" w:rsidRDefault="00A84A6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3C" w14:textId="0C5C10E5" w:rsidR="00CE1AAA" w:rsidRPr="00957A37" w:rsidRDefault="00A84A6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3D" w14:textId="4300E095" w:rsidR="00CE1AAA" w:rsidRPr="00957A37" w:rsidRDefault="00A84A6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1026" w:type="pct"/>
            <w:shd w:val="clear" w:color="auto" w:fill="FFFFFF" w:themeFill="background1"/>
          </w:tcPr>
          <w:p w14:paraId="3C5F043E" w14:textId="08A7056D" w:rsidR="00CE1AAA" w:rsidRPr="00957A37" w:rsidRDefault="00A84A62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Do not enter pit if another user is in there, wait till </w:t>
            </w:r>
            <w:r w:rsidR="00733DD4">
              <w:rPr>
                <w:rFonts w:ascii="Lucida Sans" w:hAnsi="Lucida Sans"/>
                <w:b/>
              </w:rPr>
              <w:t>all</w:t>
            </w:r>
            <w:r>
              <w:rPr>
                <w:rFonts w:ascii="Lucida Sans" w:hAnsi="Lucida Sans"/>
                <w:b/>
              </w:rPr>
              <w:t xml:space="preserve"> clear from the instructors available. Do not use the pit unattended </w:t>
            </w:r>
          </w:p>
        </w:tc>
        <w:tc>
          <w:tcPr>
            <w:tcW w:w="121" w:type="pct"/>
            <w:shd w:val="clear" w:color="auto" w:fill="FFFFFF" w:themeFill="background1"/>
          </w:tcPr>
          <w:p w14:paraId="3C5F043F" w14:textId="00D21A70" w:rsidR="00CE1AAA" w:rsidRPr="00957A37" w:rsidRDefault="00A84A6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40" w14:textId="174CE5ED" w:rsidR="00CE1AAA" w:rsidRPr="00957A37" w:rsidRDefault="00A84A6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41" w14:textId="7C1D6127" w:rsidR="00CE1AAA" w:rsidRPr="00957A37" w:rsidRDefault="00A84A6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019" w:type="pct"/>
            <w:shd w:val="clear" w:color="auto" w:fill="FFFFFF" w:themeFill="background1"/>
          </w:tcPr>
          <w:p w14:paraId="3C5F0442" w14:textId="4472DD6E" w:rsidR="00CE1AAA" w:rsidRDefault="009A2023">
            <w:r>
              <w:t xml:space="preserve">Ensure each person is with another at each time and alert other members when about to use a piece of equipment </w:t>
            </w:r>
          </w:p>
        </w:tc>
      </w:tr>
      <w:tr w:rsidR="00CE1AAA" w14:paraId="3C5F044F" w14:textId="77777777" w:rsidTr="008C216A">
        <w:trPr>
          <w:cantSplit/>
          <w:trHeight w:val="1296"/>
        </w:trPr>
        <w:tc>
          <w:tcPr>
            <w:tcW w:w="604" w:type="pct"/>
            <w:shd w:val="clear" w:color="auto" w:fill="FFFFFF" w:themeFill="background1"/>
          </w:tcPr>
          <w:p w14:paraId="3C5F0444" w14:textId="3EE24D80" w:rsidR="00CE1AAA" w:rsidRDefault="00A84A62">
            <w:r>
              <w:lastRenderedPageBreak/>
              <w:t xml:space="preserve">Falling off an obstacle/wall that climbed onto </w:t>
            </w:r>
          </w:p>
        </w:tc>
        <w:tc>
          <w:tcPr>
            <w:tcW w:w="924" w:type="pct"/>
            <w:shd w:val="clear" w:color="auto" w:fill="FFFFFF" w:themeFill="background1"/>
          </w:tcPr>
          <w:p w14:paraId="3C5F0445" w14:textId="0D400F73" w:rsidR="00CE1AAA" w:rsidRDefault="00A84A62">
            <w:r>
              <w:t xml:space="preserve">Landing on someone and injuring them, landing in an </w:t>
            </w:r>
            <w:r w:rsidR="009A2023">
              <w:t>awkward</w:t>
            </w:r>
            <w:r>
              <w:t xml:space="preserve"> position and breaking bone/spraining an ankle</w:t>
            </w:r>
          </w:p>
        </w:tc>
        <w:tc>
          <w:tcPr>
            <w:tcW w:w="669" w:type="pct"/>
            <w:shd w:val="clear" w:color="auto" w:fill="FFFFFF" w:themeFill="background1"/>
          </w:tcPr>
          <w:p w14:paraId="3C5F0446" w14:textId="205A5689" w:rsidR="00CE1AAA" w:rsidRDefault="00A84A62">
            <w:r>
              <w:t xml:space="preserve">The user or those nearby 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47" w14:textId="44B67D71" w:rsidR="00CE1AAA" w:rsidRPr="00957A37" w:rsidRDefault="00A84A6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48" w14:textId="27F73051" w:rsidR="00CE1AAA" w:rsidRPr="00957A37" w:rsidRDefault="00A84A6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49" w14:textId="51056C37" w:rsidR="00CE1AAA" w:rsidRPr="00957A37" w:rsidRDefault="00A84A6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9</w:t>
            </w:r>
          </w:p>
        </w:tc>
        <w:tc>
          <w:tcPr>
            <w:tcW w:w="1026" w:type="pct"/>
            <w:shd w:val="clear" w:color="auto" w:fill="FFFFFF" w:themeFill="background1"/>
          </w:tcPr>
          <w:p w14:paraId="34C70232" w14:textId="0BF3F2E7" w:rsidR="00CE1AAA" w:rsidRDefault="009A2023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Make sure</w:t>
            </w:r>
            <w:r w:rsidR="00A84A62">
              <w:rPr>
                <w:rFonts w:ascii="Lucida Sans" w:hAnsi="Lucida Sans"/>
                <w:b/>
              </w:rPr>
              <w:t xml:space="preserve"> that there is no one close behind you before you jump onto obstacles. </w:t>
            </w:r>
          </w:p>
          <w:p w14:paraId="1397353D" w14:textId="77777777" w:rsidR="00A84A62" w:rsidRDefault="00A84A62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Soft landing pads so that breaks fall</w:t>
            </w:r>
          </w:p>
          <w:p w14:paraId="3C5F044A" w14:textId="4DCBC3F6" w:rsidR="00A84A62" w:rsidRPr="00957A37" w:rsidRDefault="00A84A62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Jumping socks so less likely to slip </w:t>
            </w:r>
          </w:p>
        </w:tc>
        <w:tc>
          <w:tcPr>
            <w:tcW w:w="121" w:type="pct"/>
            <w:shd w:val="clear" w:color="auto" w:fill="FFFFFF" w:themeFill="background1"/>
          </w:tcPr>
          <w:p w14:paraId="3C5F044B" w14:textId="5232D762" w:rsidR="00CE1AAA" w:rsidRPr="00957A37" w:rsidRDefault="00A84A6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4C" w14:textId="1B4D784B" w:rsidR="00CE1AAA" w:rsidRPr="00957A37" w:rsidRDefault="00A84A6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4D" w14:textId="060CA32D" w:rsidR="00CE1AAA" w:rsidRPr="00957A37" w:rsidRDefault="00A84A62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019" w:type="pct"/>
            <w:shd w:val="clear" w:color="auto" w:fill="FFFFFF" w:themeFill="background1"/>
          </w:tcPr>
          <w:p w14:paraId="3C5F044E" w14:textId="08421901" w:rsidR="00CE1AAA" w:rsidRDefault="00A84A62">
            <w:r>
              <w:t xml:space="preserve">Trusting the ability of self into which obstacles would be safe for the ability of the individual </w:t>
            </w:r>
          </w:p>
        </w:tc>
      </w:tr>
      <w:tr w:rsidR="00CE1AAA" w14:paraId="3C5F045B" w14:textId="77777777" w:rsidTr="008C216A">
        <w:trPr>
          <w:cantSplit/>
          <w:trHeight w:val="1296"/>
        </w:trPr>
        <w:tc>
          <w:tcPr>
            <w:tcW w:w="604" w:type="pct"/>
            <w:shd w:val="clear" w:color="auto" w:fill="FFFFFF" w:themeFill="background1"/>
          </w:tcPr>
          <w:p w14:paraId="3C5F0450" w14:textId="6225FE21" w:rsidR="00CE1AAA" w:rsidRDefault="00A84A62">
            <w:r>
              <w:t xml:space="preserve">Jewellery caught on </w:t>
            </w:r>
            <w:r w:rsidR="009A2023">
              <w:t xml:space="preserve">the </w:t>
            </w:r>
            <w:r>
              <w:t>obstacle or another member</w:t>
            </w:r>
          </w:p>
        </w:tc>
        <w:tc>
          <w:tcPr>
            <w:tcW w:w="924" w:type="pct"/>
            <w:shd w:val="clear" w:color="auto" w:fill="FFFFFF" w:themeFill="background1"/>
          </w:tcPr>
          <w:p w14:paraId="3C5F0451" w14:textId="4C5E8BCC" w:rsidR="00CE1AAA" w:rsidRDefault="009A2023">
            <w:r>
              <w:t>It could</w:t>
            </w:r>
            <w:r w:rsidR="00A84A62">
              <w:t xml:space="preserve"> cause cuts</w:t>
            </w:r>
            <w:r w:rsidR="00733DD4">
              <w:t xml:space="preserve"> and bleeding </w:t>
            </w:r>
          </w:p>
        </w:tc>
        <w:tc>
          <w:tcPr>
            <w:tcW w:w="669" w:type="pct"/>
            <w:shd w:val="clear" w:color="auto" w:fill="FFFFFF" w:themeFill="background1"/>
          </w:tcPr>
          <w:p w14:paraId="3C5F0452" w14:textId="6E1A81D2" w:rsidR="00CE1AAA" w:rsidRDefault="00733DD4">
            <w:r>
              <w:t>User and those in the vicinity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53" w14:textId="09F33C78" w:rsidR="00CE1AAA" w:rsidRPr="00957A37" w:rsidRDefault="00733DD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54" w14:textId="53637FB7" w:rsidR="00CE1AAA" w:rsidRPr="00957A37" w:rsidRDefault="00733DD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55" w14:textId="2B276B32" w:rsidR="00CE1AAA" w:rsidRPr="00957A37" w:rsidRDefault="00733DD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1026" w:type="pct"/>
            <w:shd w:val="clear" w:color="auto" w:fill="FFFFFF" w:themeFill="background1"/>
          </w:tcPr>
          <w:p w14:paraId="3C5F0456" w14:textId="6546F316" w:rsidR="00CE1AAA" w:rsidRDefault="00733DD4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Remove all jewellery before entering the </w:t>
            </w:r>
            <w:r w:rsidR="009A2023">
              <w:rPr>
                <w:rFonts w:ascii="Lucida Sans" w:hAnsi="Lucida Sans"/>
                <w:b/>
              </w:rPr>
              <w:t>play zone</w:t>
            </w:r>
            <w:r>
              <w:rPr>
                <w:rFonts w:ascii="Lucida Sans" w:hAnsi="Lucida Sans"/>
                <w:b/>
              </w:rPr>
              <w:t xml:space="preserve"> </w:t>
            </w:r>
          </w:p>
        </w:tc>
        <w:tc>
          <w:tcPr>
            <w:tcW w:w="121" w:type="pct"/>
            <w:shd w:val="clear" w:color="auto" w:fill="FFFFFF" w:themeFill="background1"/>
          </w:tcPr>
          <w:p w14:paraId="3C5F0457" w14:textId="12B5C18E" w:rsidR="00CE1AAA" w:rsidRPr="00957A37" w:rsidRDefault="00733DD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0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58" w14:textId="55DADEE1" w:rsidR="00CE1AAA" w:rsidRPr="00957A37" w:rsidRDefault="00733DD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59" w14:textId="62593E48" w:rsidR="00CE1AAA" w:rsidRPr="00957A37" w:rsidRDefault="00733DD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0</w:t>
            </w:r>
          </w:p>
        </w:tc>
        <w:tc>
          <w:tcPr>
            <w:tcW w:w="1019" w:type="pct"/>
            <w:shd w:val="clear" w:color="auto" w:fill="FFFFFF" w:themeFill="background1"/>
          </w:tcPr>
          <w:p w14:paraId="3C5F045A" w14:textId="7DC6C15B" w:rsidR="00CE1AAA" w:rsidRDefault="00925118">
            <w:r>
              <w:t>Lead (</w:t>
            </w:r>
            <w:r w:rsidR="009A2023">
              <w:t>I</w:t>
            </w:r>
            <w:r>
              <w:t xml:space="preserve">) attending </w:t>
            </w:r>
            <w:r w:rsidR="009A2023">
              <w:t xml:space="preserve">the </w:t>
            </w:r>
            <w:r>
              <w:t xml:space="preserve">event to check each individual prior </w:t>
            </w:r>
            <w:r w:rsidR="009A2023">
              <w:t xml:space="preserve">to </w:t>
            </w:r>
            <w:r>
              <w:t xml:space="preserve">entering the event </w:t>
            </w:r>
          </w:p>
        </w:tc>
      </w:tr>
      <w:tr w:rsidR="00CE1AAA" w14:paraId="3C5F0467" w14:textId="77777777" w:rsidTr="008C216A">
        <w:trPr>
          <w:cantSplit/>
          <w:trHeight w:val="1296"/>
        </w:trPr>
        <w:tc>
          <w:tcPr>
            <w:tcW w:w="604" w:type="pct"/>
            <w:shd w:val="clear" w:color="auto" w:fill="FFFFFF" w:themeFill="background1"/>
          </w:tcPr>
          <w:p w14:paraId="3C5F045C" w14:textId="3D067CF7" w:rsidR="00CE1AAA" w:rsidRDefault="00733DD4">
            <w:r>
              <w:lastRenderedPageBreak/>
              <w:t xml:space="preserve">Driving to location </w:t>
            </w:r>
          </w:p>
        </w:tc>
        <w:tc>
          <w:tcPr>
            <w:tcW w:w="924" w:type="pct"/>
            <w:shd w:val="clear" w:color="auto" w:fill="FFFFFF" w:themeFill="background1"/>
          </w:tcPr>
          <w:p w14:paraId="3C5F045D" w14:textId="0E9F5B8D" w:rsidR="00CE1AAA" w:rsidRDefault="00733DD4">
            <w:r>
              <w:t xml:space="preserve">Having a crash or breaking down </w:t>
            </w:r>
          </w:p>
        </w:tc>
        <w:tc>
          <w:tcPr>
            <w:tcW w:w="669" w:type="pct"/>
            <w:shd w:val="clear" w:color="auto" w:fill="FFFFFF" w:themeFill="background1"/>
          </w:tcPr>
          <w:p w14:paraId="3C5F045E" w14:textId="4DBCAC15" w:rsidR="00CE1AAA" w:rsidRDefault="00733DD4">
            <w:r>
              <w:t>User and those within the car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5F" w14:textId="537054EF" w:rsidR="00CE1AAA" w:rsidRPr="00957A37" w:rsidRDefault="00733DD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60" w14:textId="17773FC0" w:rsidR="00CE1AAA" w:rsidRPr="00957A37" w:rsidRDefault="00733DD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61" w14:textId="54D563F1" w:rsidR="00CE1AAA" w:rsidRPr="00957A37" w:rsidRDefault="00733DD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1026" w:type="pct"/>
            <w:shd w:val="clear" w:color="auto" w:fill="FFFFFF" w:themeFill="background1"/>
          </w:tcPr>
          <w:p w14:paraId="3C5F0462" w14:textId="0EBA5CA8" w:rsidR="00CE1AAA" w:rsidRDefault="00733DD4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Ensure safe driving and </w:t>
            </w:r>
            <w:r w:rsidR="009A2023">
              <w:rPr>
                <w:rFonts w:ascii="Lucida Sans" w:hAnsi="Lucida Sans"/>
                <w:b/>
              </w:rPr>
              <w:t xml:space="preserve">that </w:t>
            </w:r>
            <w:r>
              <w:rPr>
                <w:rFonts w:ascii="Lucida Sans" w:hAnsi="Lucida Sans"/>
                <w:b/>
              </w:rPr>
              <w:t xml:space="preserve">all drivers and passengers wear </w:t>
            </w:r>
            <w:r w:rsidR="009A2023">
              <w:rPr>
                <w:rFonts w:ascii="Lucida Sans" w:hAnsi="Lucida Sans"/>
                <w:b/>
              </w:rPr>
              <w:t>seatbelts</w:t>
            </w:r>
            <w:r>
              <w:rPr>
                <w:rFonts w:ascii="Lucida Sans" w:hAnsi="Lucida Sans"/>
                <w:b/>
              </w:rPr>
              <w:t xml:space="preserve"> and are insured. Ensure no alcohol or substance is consumed within the 48 hours of driving the vehicle. Ensure that they are a qualified driver with </w:t>
            </w:r>
            <w:r w:rsidR="009A2023">
              <w:rPr>
                <w:rFonts w:ascii="Lucida Sans" w:hAnsi="Lucida Sans"/>
                <w:b/>
              </w:rPr>
              <w:t>licenses</w:t>
            </w:r>
            <w:r>
              <w:rPr>
                <w:rFonts w:ascii="Lucida Sans" w:hAnsi="Lucida Sans"/>
                <w:b/>
              </w:rPr>
              <w:t xml:space="preserve"> and have experience </w:t>
            </w:r>
            <w:r w:rsidR="009A2023">
              <w:rPr>
                <w:rFonts w:ascii="Lucida Sans" w:hAnsi="Lucida Sans"/>
                <w:b/>
              </w:rPr>
              <w:t>with</w:t>
            </w:r>
            <w:r>
              <w:rPr>
                <w:rFonts w:ascii="Lucida Sans" w:hAnsi="Lucida Sans"/>
                <w:b/>
              </w:rPr>
              <w:t xml:space="preserve"> motorways </w:t>
            </w:r>
          </w:p>
        </w:tc>
        <w:tc>
          <w:tcPr>
            <w:tcW w:w="121" w:type="pct"/>
            <w:shd w:val="clear" w:color="auto" w:fill="FFFFFF" w:themeFill="background1"/>
          </w:tcPr>
          <w:p w14:paraId="3C5F0463" w14:textId="67B37E2E" w:rsidR="00CE1AAA" w:rsidRPr="00957A37" w:rsidRDefault="00733DD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64" w14:textId="6BFCA238" w:rsidR="00CE1AAA" w:rsidRPr="00957A37" w:rsidRDefault="00733DD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27" w:type="pct"/>
            <w:shd w:val="clear" w:color="auto" w:fill="FFFFFF" w:themeFill="background1"/>
          </w:tcPr>
          <w:p w14:paraId="3C5F0465" w14:textId="55E833AE" w:rsidR="00CE1AAA" w:rsidRPr="00957A37" w:rsidRDefault="00733DD4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1019" w:type="pct"/>
            <w:shd w:val="clear" w:color="auto" w:fill="FFFFFF" w:themeFill="background1"/>
          </w:tcPr>
          <w:p w14:paraId="3C5F0466" w14:textId="639FCF08" w:rsidR="00CE1AAA" w:rsidRDefault="00733DD4">
            <w:r>
              <w:t>Have emergency contacts ensure passengers are respectful of the driver</w:t>
            </w:r>
            <w:r w:rsidR="009A2023">
              <w:t>,</w:t>
            </w:r>
            <w:r>
              <w:t xml:space="preserve"> and limit any distractions</w:t>
            </w:r>
          </w:p>
        </w:tc>
      </w:tr>
      <w:tr w:rsidR="00CE1AAA" w14:paraId="3C5F0473" w14:textId="77777777" w:rsidTr="008C216A">
        <w:trPr>
          <w:cantSplit/>
          <w:trHeight w:val="1296"/>
        </w:trPr>
        <w:tc>
          <w:tcPr>
            <w:tcW w:w="604" w:type="pct"/>
            <w:shd w:val="clear" w:color="auto" w:fill="FFFFFF" w:themeFill="background1"/>
          </w:tcPr>
          <w:p w14:paraId="3C5F0468" w14:textId="77777777" w:rsidR="00CE1AAA" w:rsidRDefault="00CE1AAA"/>
        </w:tc>
        <w:tc>
          <w:tcPr>
            <w:tcW w:w="924" w:type="pct"/>
            <w:shd w:val="clear" w:color="auto" w:fill="FFFFFF" w:themeFill="background1"/>
          </w:tcPr>
          <w:p w14:paraId="3C5F0469" w14:textId="77777777" w:rsidR="00CE1AAA" w:rsidRDefault="00CE1AAA"/>
        </w:tc>
        <w:tc>
          <w:tcPr>
            <w:tcW w:w="669" w:type="pct"/>
            <w:shd w:val="clear" w:color="auto" w:fill="FFFFFF" w:themeFill="background1"/>
          </w:tcPr>
          <w:p w14:paraId="3C5F046A" w14:textId="77777777" w:rsidR="00CE1AAA" w:rsidRDefault="00CE1AAA"/>
        </w:tc>
        <w:tc>
          <w:tcPr>
            <w:tcW w:w="127" w:type="pct"/>
            <w:shd w:val="clear" w:color="auto" w:fill="FFFFFF" w:themeFill="background1"/>
          </w:tcPr>
          <w:p w14:paraId="3C5F046B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27" w:type="pct"/>
            <w:shd w:val="clear" w:color="auto" w:fill="FFFFFF" w:themeFill="background1"/>
          </w:tcPr>
          <w:p w14:paraId="3C5F046C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27" w:type="pct"/>
            <w:shd w:val="clear" w:color="auto" w:fill="FFFFFF" w:themeFill="background1"/>
          </w:tcPr>
          <w:p w14:paraId="3C5F046D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026" w:type="pct"/>
            <w:shd w:val="clear" w:color="auto" w:fill="FFFFFF" w:themeFill="background1"/>
          </w:tcPr>
          <w:p w14:paraId="3C5F046E" w14:textId="77777777" w:rsidR="00CE1AAA" w:rsidRDefault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C5F046F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27" w:type="pct"/>
            <w:shd w:val="clear" w:color="auto" w:fill="FFFFFF" w:themeFill="background1"/>
          </w:tcPr>
          <w:p w14:paraId="3C5F0470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27" w:type="pct"/>
            <w:shd w:val="clear" w:color="auto" w:fill="FFFFFF" w:themeFill="background1"/>
          </w:tcPr>
          <w:p w14:paraId="3C5F0471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019" w:type="pct"/>
            <w:shd w:val="clear" w:color="auto" w:fill="FFFFFF" w:themeFill="background1"/>
          </w:tcPr>
          <w:p w14:paraId="3C5F0472" w14:textId="77777777" w:rsidR="00CE1AAA" w:rsidRDefault="00CE1AAA"/>
        </w:tc>
      </w:tr>
      <w:tr w:rsidR="00CE1AAA" w14:paraId="3C5F047F" w14:textId="77777777" w:rsidTr="008C216A">
        <w:trPr>
          <w:cantSplit/>
          <w:trHeight w:val="1296"/>
        </w:trPr>
        <w:tc>
          <w:tcPr>
            <w:tcW w:w="604" w:type="pct"/>
            <w:shd w:val="clear" w:color="auto" w:fill="FFFFFF" w:themeFill="background1"/>
          </w:tcPr>
          <w:p w14:paraId="3C5F0474" w14:textId="77777777" w:rsidR="00CE1AAA" w:rsidRDefault="00CE1AAA"/>
        </w:tc>
        <w:tc>
          <w:tcPr>
            <w:tcW w:w="924" w:type="pct"/>
            <w:shd w:val="clear" w:color="auto" w:fill="FFFFFF" w:themeFill="background1"/>
          </w:tcPr>
          <w:p w14:paraId="3C5F0475" w14:textId="77777777" w:rsidR="00CE1AAA" w:rsidRDefault="00CE1AAA"/>
        </w:tc>
        <w:tc>
          <w:tcPr>
            <w:tcW w:w="669" w:type="pct"/>
            <w:shd w:val="clear" w:color="auto" w:fill="FFFFFF" w:themeFill="background1"/>
          </w:tcPr>
          <w:p w14:paraId="3C5F0476" w14:textId="77777777" w:rsidR="00CE1AAA" w:rsidRDefault="00CE1AAA"/>
        </w:tc>
        <w:tc>
          <w:tcPr>
            <w:tcW w:w="127" w:type="pct"/>
            <w:shd w:val="clear" w:color="auto" w:fill="FFFFFF" w:themeFill="background1"/>
          </w:tcPr>
          <w:p w14:paraId="3C5F0477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27" w:type="pct"/>
            <w:shd w:val="clear" w:color="auto" w:fill="FFFFFF" w:themeFill="background1"/>
          </w:tcPr>
          <w:p w14:paraId="3C5F0478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27" w:type="pct"/>
            <w:shd w:val="clear" w:color="auto" w:fill="FFFFFF" w:themeFill="background1"/>
          </w:tcPr>
          <w:p w14:paraId="3C5F0479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026" w:type="pct"/>
            <w:shd w:val="clear" w:color="auto" w:fill="FFFFFF" w:themeFill="background1"/>
          </w:tcPr>
          <w:p w14:paraId="3C5F047A" w14:textId="77777777" w:rsidR="00CE1AAA" w:rsidRDefault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21" w:type="pct"/>
            <w:shd w:val="clear" w:color="auto" w:fill="FFFFFF" w:themeFill="background1"/>
          </w:tcPr>
          <w:p w14:paraId="3C5F047B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27" w:type="pct"/>
            <w:shd w:val="clear" w:color="auto" w:fill="FFFFFF" w:themeFill="background1"/>
          </w:tcPr>
          <w:p w14:paraId="3C5F047C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27" w:type="pct"/>
            <w:shd w:val="clear" w:color="auto" w:fill="FFFFFF" w:themeFill="background1"/>
          </w:tcPr>
          <w:p w14:paraId="3C5F047D" w14:textId="77777777" w:rsidR="00CE1AAA" w:rsidRPr="00957A37" w:rsidRDefault="00CE1AAA" w:rsidP="00CE1AAA">
            <w:pPr>
              <w:rPr>
                <w:rFonts w:ascii="Lucida Sans" w:hAnsi="Lucida Sans"/>
                <w:b/>
              </w:rPr>
            </w:pPr>
          </w:p>
        </w:tc>
        <w:tc>
          <w:tcPr>
            <w:tcW w:w="1019" w:type="pct"/>
            <w:shd w:val="clear" w:color="auto" w:fill="FFFFFF" w:themeFill="background1"/>
          </w:tcPr>
          <w:p w14:paraId="3C5F047E" w14:textId="77777777" w:rsidR="00CE1AAA" w:rsidRDefault="00CE1AAA"/>
        </w:tc>
      </w:tr>
    </w:tbl>
    <w:p w14:paraId="3C5F0480" w14:textId="77777777" w:rsidR="00CE1AAA" w:rsidRDefault="00CE1AAA"/>
    <w:p w14:paraId="3C5F0481" w14:textId="77777777" w:rsidR="00CE1AAA" w:rsidRDefault="00CE1AA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687"/>
        <w:gridCol w:w="1708"/>
        <w:gridCol w:w="55"/>
        <w:gridCol w:w="1547"/>
        <w:gridCol w:w="1019"/>
        <w:gridCol w:w="4062"/>
        <w:gridCol w:w="1641"/>
      </w:tblGrid>
      <w:tr w:rsidR="00C642F4" w:rsidRPr="00957A37" w14:paraId="3C5F0483" w14:textId="77777777" w:rsidTr="008C216A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008C216A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957A37" w14:paraId="3C5F048C" w14:textId="77777777" w:rsidTr="008C216A">
        <w:tc>
          <w:tcPr>
            <w:tcW w:w="184" w:type="pct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570" w:type="pct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602" w:type="pct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319" w:type="pct"/>
            <w:gridSpan w:val="2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344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C642F4" w:rsidRPr="00957A37" w14:paraId="3C5F0493" w14:textId="77777777" w:rsidTr="008C216A">
        <w:trPr>
          <w:trHeight w:val="574"/>
        </w:trPr>
        <w:tc>
          <w:tcPr>
            <w:tcW w:w="184" w:type="pct"/>
          </w:tcPr>
          <w:p w14:paraId="3C5F048D" w14:textId="63716DCE" w:rsidR="00C642F4" w:rsidRPr="00957A37" w:rsidRDefault="00733DD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</w:t>
            </w:r>
          </w:p>
        </w:tc>
        <w:tc>
          <w:tcPr>
            <w:tcW w:w="1570" w:type="pct"/>
          </w:tcPr>
          <w:p w14:paraId="3C5F048E" w14:textId="234BD23E" w:rsidR="00C642F4" w:rsidRPr="00957A37" w:rsidRDefault="00733DD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Safety briefing prior to event as well as wavier signed to understand the potential consequences </w:t>
            </w:r>
          </w:p>
        </w:tc>
        <w:tc>
          <w:tcPr>
            <w:tcW w:w="602" w:type="pct"/>
          </w:tcPr>
          <w:p w14:paraId="3C5F048F" w14:textId="2BFF9A67" w:rsidR="00C642F4" w:rsidRPr="00957A37" w:rsidRDefault="00733DD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User and assessor </w:t>
            </w:r>
          </w:p>
        </w:tc>
        <w:tc>
          <w:tcPr>
            <w:tcW w:w="319" w:type="pct"/>
            <w:gridSpan w:val="2"/>
          </w:tcPr>
          <w:p w14:paraId="3C5F0490" w14:textId="0F0A0D69" w:rsidR="00C642F4" w:rsidRPr="00957A37" w:rsidRDefault="00733DD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09/02/24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1" w14:textId="427BFFB5" w:rsidR="00C642F4" w:rsidRPr="00957A37" w:rsidRDefault="00733DD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N/a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9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9A" w14:textId="77777777" w:rsidTr="008C216A">
        <w:trPr>
          <w:trHeight w:val="574"/>
        </w:trPr>
        <w:tc>
          <w:tcPr>
            <w:tcW w:w="184" w:type="pct"/>
          </w:tcPr>
          <w:p w14:paraId="3C5F0494" w14:textId="2A0DA0CA" w:rsidR="00C642F4" w:rsidRPr="00957A37" w:rsidRDefault="00733DD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</w:p>
        </w:tc>
        <w:tc>
          <w:tcPr>
            <w:tcW w:w="1570" w:type="pct"/>
          </w:tcPr>
          <w:p w14:paraId="3C5F0495" w14:textId="53EFE218" w:rsidR="00C642F4" w:rsidRPr="00957A37" w:rsidRDefault="00733DD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Safety briefing prior to event as well as wavier signed to understand the potential consequences</w:t>
            </w:r>
          </w:p>
        </w:tc>
        <w:tc>
          <w:tcPr>
            <w:tcW w:w="602" w:type="pct"/>
          </w:tcPr>
          <w:p w14:paraId="3C5F0496" w14:textId="6A0A614D" w:rsidR="00C642F4" w:rsidRPr="00957A37" w:rsidRDefault="00733DD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User and assessor </w:t>
            </w:r>
          </w:p>
        </w:tc>
        <w:tc>
          <w:tcPr>
            <w:tcW w:w="319" w:type="pct"/>
            <w:gridSpan w:val="2"/>
          </w:tcPr>
          <w:p w14:paraId="3C5F0497" w14:textId="3DC4498E" w:rsidR="00C642F4" w:rsidRPr="00957A37" w:rsidRDefault="00733DD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09/02/24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9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1" w14:textId="77777777" w:rsidTr="008C216A">
        <w:trPr>
          <w:trHeight w:val="574"/>
        </w:trPr>
        <w:tc>
          <w:tcPr>
            <w:tcW w:w="184" w:type="pct"/>
          </w:tcPr>
          <w:p w14:paraId="3C5F049B" w14:textId="26C9855A" w:rsidR="00C642F4" w:rsidRPr="00957A37" w:rsidRDefault="00733DD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3</w:t>
            </w:r>
          </w:p>
        </w:tc>
        <w:tc>
          <w:tcPr>
            <w:tcW w:w="1570" w:type="pct"/>
          </w:tcPr>
          <w:p w14:paraId="3C5F049C" w14:textId="1C0D92EE" w:rsidR="00C642F4" w:rsidRPr="00957A37" w:rsidRDefault="00733DD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Safety briefing prior to event as well as wavier signed to understand the potential consequences</w:t>
            </w:r>
          </w:p>
        </w:tc>
        <w:tc>
          <w:tcPr>
            <w:tcW w:w="602" w:type="pct"/>
          </w:tcPr>
          <w:p w14:paraId="3C5F049D" w14:textId="01BCC520" w:rsidR="00C642F4" w:rsidRPr="00957A37" w:rsidRDefault="00733DD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User and assessor </w:t>
            </w:r>
          </w:p>
        </w:tc>
        <w:tc>
          <w:tcPr>
            <w:tcW w:w="319" w:type="pct"/>
            <w:gridSpan w:val="2"/>
          </w:tcPr>
          <w:p w14:paraId="3C5F049E" w14:textId="5477861C" w:rsidR="00C642F4" w:rsidRPr="00957A37" w:rsidRDefault="00733DD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09/02/24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F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8" w14:textId="77777777" w:rsidTr="008C216A">
        <w:trPr>
          <w:trHeight w:val="574"/>
        </w:trPr>
        <w:tc>
          <w:tcPr>
            <w:tcW w:w="184" w:type="pct"/>
          </w:tcPr>
          <w:p w14:paraId="3C5F04A2" w14:textId="4FCA8801" w:rsidR="00C642F4" w:rsidRPr="00957A37" w:rsidRDefault="00733DD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</w:p>
        </w:tc>
        <w:tc>
          <w:tcPr>
            <w:tcW w:w="1570" w:type="pct"/>
          </w:tcPr>
          <w:p w14:paraId="3C5F04A3" w14:textId="50CF7F17" w:rsidR="00C642F4" w:rsidRPr="00957A37" w:rsidRDefault="00733DD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Instructing all users to remove jewellery and checking each individual has done so. Any not removable must be tapped up</w:t>
            </w:r>
          </w:p>
        </w:tc>
        <w:tc>
          <w:tcPr>
            <w:tcW w:w="602" w:type="pct"/>
          </w:tcPr>
          <w:p w14:paraId="3C5F04A4" w14:textId="5EA646F0" w:rsidR="00C642F4" w:rsidRPr="00957A37" w:rsidRDefault="00733DD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User and assessor present </w:t>
            </w:r>
          </w:p>
        </w:tc>
        <w:tc>
          <w:tcPr>
            <w:tcW w:w="319" w:type="pct"/>
            <w:gridSpan w:val="2"/>
          </w:tcPr>
          <w:p w14:paraId="3C5F04A5" w14:textId="328452EE" w:rsidR="00C642F4" w:rsidRPr="00957A37" w:rsidRDefault="00733DD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09/02/24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F" w14:textId="77777777" w:rsidTr="008C216A">
        <w:trPr>
          <w:trHeight w:val="574"/>
        </w:trPr>
        <w:tc>
          <w:tcPr>
            <w:tcW w:w="184" w:type="pct"/>
          </w:tcPr>
          <w:p w14:paraId="3C5F04A9" w14:textId="27D07C82" w:rsidR="00C642F4" w:rsidRPr="00957A37" w:rsidRDefault="00733DD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5</w:t>
            </w:r>
          </w:p>
        </w:tc>
        <w:tc>
          <w:tcPr>
            <w:tcW w:w="1570" w:type="pct"/>
          </w:tcPr>
          <w:p w14:paraId="3C5F04AA" w14:textId="7B9836E0" w:rsidR="00C642F4" w:rsidRPr="00957A37" w:rsidRDefault="00733DD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Briefing of safety of driving when </w:t>
            </w:r>
          </w:p>
        </w:tc>
        <w:tc>
          <w:tcPr>
            <w:tcW w:w="602" w:type="pct"/>
          </w:tcPr>
          <w:p w14:paraId="3C5F04A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AC" w14:textId="0591006A" w:rsidR="00C642F4" w:rsidRPr="00957A37" w:rsidRDefault="00733DD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09/02/24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E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B6" w14:textId="77777777" w:rsidTr="008C216A">
        <w:trPr>
          <w:trHeight w:val="574"/>
        </w:trPr>
        <w:tc>
          <w:tcPr>
            <w:tcW w:w="184" w:type="pct"/>
          </w:tcPr>
          <w:p w14:paraId="3C5F04B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B1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B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B3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BE" w14:textId="77777777" w:rsidTr="008C216A">
        <w:trPr>
          <w:trHeight w:val="574"/>
        </w:trPr>
        <w:tc>
          <w:tcPr>
            <w:tcW w:w="184" w:type="pct"/>
          </w:tcPr>
          <w:p w14:paraId="3C5F04B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B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B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B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B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C2" w14:textId="77777777" w:rsidTr="008C216A">
        <w:trPr>
          <w:cantSplit/>
        </w:trPr>
        <w:tc>
          <w:tcPr>
            <w:tcW w:w="2675" w:type="pct"/>
            <w:gridSpan w:val="5"/>
            <w:tcBorders>
              <w:bottom w:val="nil"/>
            </w:tcBorders>
          </w:tcPr>
          <w:p w14:paraId="3C5F04BF" w14:textId="472758DB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 w:rsidR="00733DD4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SFoster</w:t>
            </w:r>
          </w:p>
          <w:p w14:paraId="3C5F04C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2325" w:type="pct"/>
            <w:gridSpan w:val="3"/>
            <w:tcBorders>
              <w:bottom w:val="nil"/>
            </w:tcBorders>
          </w:tcPr>
          <w:p w14:paraId="3C5F04C1" w14:textId="7F6F853D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 w:rsidR="00733DD4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Ewayland </w:t>
            </w:r>
          </w:p>
        </w:tc>
      </w:tr>
      <w:tr w:rsidR="00C642F4" w:rsidRPr="00957A37" w14:paraId="3C5F04C7" w14:textId="77777777" w:rsidTr="008C216A">
        <w:trPr>
          <w:cantSplit/>
          <w:trHeight w:val="606"/>
        </w:trPr>
        <w:tc>
          <w:tcPr>
            <w:tcW w:w="2421" w:type="pct"/>
            <w:gridSpan w:val="4"/>
            <w:tcBorders>
              <w:top w:val="nil"/>
              <w:right w:val="nil"/>
            </w:tcBorders>
          </w:tcPr>
          <w:p w14:paraId="3C5F04C3" w14:textId="50F6545E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733DD4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</w:t>
            </w:r>
            <w:r w:rsidR="00733DD4" w:rsidRPr="00733DD4">
              <w:rPr>
                <w:rFonts w:ascii="Lucida Sans" w:eastAsia="Times New Roman" w:hAnsi="Lucida Sans" w:cs="Arial"/>
                <w:color w:val="000000"/>
                <w:szCs w:val="20"/>
              </w:rPr>
              <w:t>Samantha Foster</w:t>
            </w:r>
          </w:p>
        </w:tc>
        <w:tc>
          <w:tcPr>
            <w:tcW w:w="254" w:type="pct"/>
            <w:tcBorders>
              <w:top w:val="nil"/>
              <w:left w:val="nil"/>
            </w:tcBorders>
          </w:tcPr>
          <w:p w14:paraId="3C5F04C4" w14:textId="2E19C785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 w:rsidR="00733DD4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24/01/2024</w:t>
            </w:r>
          </w:p>
        </w:tc>
        <w:tc>
          <w:tcPr>
            <w:tcW w:w="1745" w:type="pct"/>
            <w:gridSpan w:val="2"/>
            <w:tcBorders>
              <w:top w:val="nil"/>
              <w:right w:val="nil"/>
            </w:tcBorders>
          </w:tcPr>
          <w:p w14:paraId="3C5F04C5" w14:textId="763B35B2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733DD4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Ellie Wayland</w:t>
            </w:r>
          </w:p>
        </w:tc>
        <w:tc>
          <w:tcPr>
            <w:tcW w:w="580" w:type="pct"/>
            <w:tcBorders>
              <w:top w:val="nil"/>
              <w:left w:val="nil"/>
            </w:tcBorders>
          </w:tcPr>
          <w:p w14:paraId="3C5F04C6" w14:textId="1AC50DDF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 w:rsidR="00733DD4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24/01/2024</w:t>
            </w: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16"/>
      <w:footerReference w:type="default" r:id="rId17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10031" w14:textId="77777777" w:rsidR="00284937" w:rsidRDefault="00284937" w:rsidP="00AC47B4">
      <w:pPr>
        <w:spacing w:after="0" w:line="240" w:lineRule="auto"/>
      </w:pPr>
      <w:r>
        <w:separator/>
      </w:r>
    </w:p>
  </w:endnote>
  <w:endnote w:type="continuationSeparator" w:id="0">
    <w:p w14:paraId="60788573" w14:textId="77777777" w:rsidR="00284937" w:rsidRDefault="00284937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BE4CF" w14:textId="77777777" w:rsidR="00284937" w:rsidRDefault="00284937" w:rsidP="00AC47B4">
      <w:pPr>
        <w:spacing w:after="0" w:line="240" w:lineRule="auto"/>
      </w:pPr>
      <w:r>
        <w:separator/>
      </w:r>
    </w:p>
  </w:footnote>
  <w:footnote w:type="continuationSeparator" w:id="0">
    <w:p w14:paraId="11739DAF" w14:textId="77777777" w:rsidR="00284937" w:rsidRDefault="00284937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652"/>
    <w:multiLevelType w:val="hybridMultilevel"/>
    <w:tmpl w:val="5F862DF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5CD"/>
    <w:multiLevelType w:val="hybridMultilevel"/>
    <w:tmpl w:val="032A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403B"/>
    <w:multiLevelType w:val="hybridMultilevel"/>
    <w:tmpl w:val="9E44328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931"/>
    <w:multiLevelType w:val="hybridMultilevel"/>
    <w:tmpl w:val="E42E7992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573EF"/>
    <w:multiLevelType w:val="hybridMultilevel"/>
    <w:tmpl w:val="9154BC2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E5130"/>
    <w:multiLevelType w:val="hybridMultilevel"/>
    <w:tmpl w:val="CBEC928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21D63"/>
    <w:multiLevelType w:val="hybridMultilevel"/>
    <w:tmpl w:val="4D9497A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3023B"/>
    <w:multiLevelType w:val="hybridMultilevel"/>
    <w:tmpl w:val="6A40B12E"/>
    <w:lvl w:ilvl="0" w:tplc="DD0838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D8013F"/>
    <w:multiLevelType w:val="hybridMultilevel"/>
    <w:tmpl w:val="E2E0541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40E01"/>
    <w:multiLevelType w:val="hybridMultilevel"/>
    <w:tmpl w:val="139CBC72"/>
    <w:lvl w:ilvl="0" w:tplc="C96EFFC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2431C"/>
    <w:multiLevelType w:val="hybridMultilevel"/>
    <w:tmpl w:val="39B0A57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6656"/>
    <w:multiLevelType w:val="hybridMultilevel"/>
    <w:tmpl w:val="6E4E043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DC3A1E"/>
    <w:multiLevelType w:val="hybridMultilevel"/>
    <w:tmpl w:val="A20EA22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B112B"/>
    <w:multiLevelType w:val="hybridMultilevel"/>
    <w:tmpl w:val="8CECC570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B7ED0"/>
    <w:multiLevelType w:val="hybridMultilevel"/>
    <w:tmpl w:val="1E2C08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D73BA"/>
    <w:multiLevelType w:val="hybridMultilevel"/>
    <w:tmpl w:val="044A00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FD7C90"/>
    <w:multiLevelType w:val="hybridMultilevel"/>
    <w:tmpl w:val="F0CC78A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86A6C"/>
    <w:multiLevelType w:val="hybridMultilevel"/>
    <w:tmpl w:val="03D418E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E3368"/>
    <w:multiLevelType w:val="hybridMultilevel"/>
    <w:tmpl w:val="93A8046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932BD"/>
    <w:multiLevelType w:val="hybridMultilevel"/>
    <w:tmpl w:val="76786D4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02548"/>
    <w:multiLevelType w:val="hybridMultilevel"/>
    <w:tmpl w:val="38708E14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40F9E"/>
    <w:multiLevelType w:val="hybridMultilevel"/>
    <w:tmpl w:val="F736925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5C661B"/>
    <w:multiLevelType w:val="hybridMultilevel"/>
    <w:tmpl w:val="AEF4740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655CE"/>
    <w:multiLevelType w:val="hybridMultilevel"/>
    <w:tmpl w:val="F5241B0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D2A5C"/>
    <w:multiLevelType w:val="hybridMultilevel"/>
    <w:tmpl w:val="97867F5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12367"/>
    <w:multiLevelType w:val="hybridMultilevel"/>
    <w:tmpl w:val="D604E1A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B55225"/>
    <w:multiLevelType w:val="hybridMultilevel"/>
    <w:tmpl w:val="4986FC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533B26"/>
    <w:multiLevelType w:val="hybridMultilevel"/>
    <w:tmpl w:val="AEDA4EC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0938D2"/>
    <w:multiLevelType w:val="hybridMultilevel"/>
    <w:tmpl w:val="44AE13E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4701F"/>
    <w:multiLevelType w:val="hybridMultilevel"/>
    <w:tmpl w:val="36A8189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E1FF2"/>
    <w:multiLevelType w:val="hybridMultilevel"/>
    <w:tmpl w:val="AE8C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01929"/>
    <w:multiLevelType w:val="hybridMultilevel"/>
    <w:tmpl w:val="E5966EC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7451F"/>
    <w:multiLevelType w:val="hybridMultilevel"/>
    <w:tmpl w:val="D65657C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232BEA"/>
    <w:multiLevelType w:val="hybridMultilevel"/>
    <w:tmpl w:val="E140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0D5761"/>
    <w:multiLevelType w:val="hybridMultilevel"/>
    <w:tmpl w:val="DE5892FA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203224">
    <w:abstractNumId w:val="30"/>
  </w:num>
  <w:num w:numId="2" w16cid:durableId="1387875771">
    <w:abstractNumId w:val="9"/>
  </w:num>
  <w:num w:numId="3" w16cid:durableId="577135050">
    <w:abstractNumId w:val="7"/>
  </w:num>
  <w:num w:numId="4" w16cid:durableId="780806701">
    <w:abstractNumId w:val="11"/>
  </w:num>
  <w:num w:numId="5" w16cid:durableId="671564008">
    <w:abstractNumId w:val="12"/>
  </w:num>
  <w:num w:numId="6" w16cid:durableId="1336612404">
    <w:abstractNumId w:val="32"/>
  </w:num>
  <w:num w:numId="7" w16cid:durableId="1730228684">
    <w:abstractNumId w:val="18"/>
  </w:num>
  <w:num w:numId="8" w16cid:durableId="1298610535">
    <w:abstractNumId w:val="17"/>
  </w:num>
  <w:num w:numId="9" w16cid:durableId="484594719">
    <w:abstractNumId w:val="24"/>
  </w:num>
  <w:num w:numId="10" w16cid:durableId="1148593266">
    <w:abstractNumId w:val="13"/>
  </w:num>
  <w:num w:numId="11" w16cid:durableId="1427925484">
    <w:abstractNumId w:val="20"/>
  </w:num>
  <w:num w:numId="12" w16cid:durableId="1322269352">
    <w:abstractNumId w:val="34"/>
  </w:num>
  <w:num w:numId="13" w16cid:durableId="1762097746">
    <w:abstractNumId w:val="19"/>
  </w:num>
  <w:num w:numId="14" w16cid:durableId="1368797626">
    <w:abstractNumId w:val="33"/>
  </w:num>
  <w:num w:numId="15" w16cid:durableId="103499060">
    <w:abstractNumId w:val="1"/>
  </w:num>
  <w:num w:numId="16" w16cid:durableId="1904945109">
    <w:abstractNumId w:val="21"/>
  </w:num>
  <w:num w:numId="17" w16cid:durableId="1705208065">
    <w:abstractNumId w:val="10"/>
  </w:num>
  <w:num w:numId="18" w16cid:durableId="1895040335">
    <w:abstractNumId w:val="3"/>
  </w:num>
  <w:num w:numId="19" w16cid:durableId="660353276">
    <w:abstractNumId w:val="16"/>
  </w:num>
  <w:num w:numId="20" w16cid:durableId="454102211">
    <w:abstractNumId w:val="28"/>
  </w:num>
  <w:num w:numId="21" w16cid:durableId="835195384">
    <w:abstractNumId w:val="6"/>
  </w:num>
  <w:num w:numId="22" w16cid:durableId="1803841591">
    <w:abstractNumId w:val="15"/>
  </w:num>
  <w:num w:numId="23" w16cid:durableId="172650454">
    <w:abstractNumId w:val="29"/>
  </w:num>
  <w:num w:numId="24" w16cid:durableId="778842455">
    <w:abstractNumId w:val="26"/>
  </w:num>
  <w:num w:numId="25" w16cid:durableId="209002541">
    <w:abstractNumId w:val="8"/>
  </w:num>
  <w:num w:numId="26" w16cid:durableId="1875381775">
    <w:abstractNumId w:val="27"/>
  </w:num>
  <w:num w:numId="27" w16cid:durableId="1519930966">
    <w:abstractNumId w:val="4"/>
  </w:num>
  <w:num w:numId="28" w16cid:durableId="1874463034">
    <w:abstractNumId w:val="5"/>
  </w:num>
  <w:num w:numId="29" w16cid:durableId="1264805743">
    <w:abstractNumId w:val="23"/>
  </w:num>
  <w:num w:numId="30" w16cid:durableId="644359686">
    <w:abstractNumId w:val="2"/>
  </w:num>
  <w:num w:numId="31" w16cid:durableId="1416168359">
    <w:abstractNumId w:val="22"/>
  </w:num>
  <w:num w:numId="32" w16cid:durableId="1493641287">
    <w:abstractNumId w:val="25"/>
  </w:num>
  <w:num w:numId="33" w16cid:durableId="1495148175">
    <w:abstractNumId w:val="31"/>
  </w:num>
  <w:num w:numId="34" w16cid:durableId="1151673755">
    <w:abstractNumId w:val="0"/>
  </w:num>
  <w:num w:numId="35" w16cid:durableId="15676875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14989566">
    <w:abstractNumId w:val="14"/>
  </w:num>
  <w:num w:numId="37" w16cid:durableId="1364943929">
    <w:abstractNumId w:val="36"/>
  </w:num>
  <w:num w:numId="38" w16cid:durableId="1950314761">
    <w:abstractNumId w:val="3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7C5C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4367"/>
    <w:rsid w:val="00206901"/>
    <w:rsid w:val="00206B86"/>
    <w:rsid w:val="00210954"/>
    <w:rsid w:val="00222D79"/>
    <w:rsid w:val="00223C86"/>
    <w:rsid w:val="00232EB0"/>
    <w:rsid w:val="00236EDC"/>
    <w:rsid w:val="00241F4E"/>
    <w:rsid w:val="00246B6F"/>
    <w:rsid w:val="00253B73"/>
    <w:rsid w:val="00256722"/>
    <w:rsid w:val="002607CF"/>
    <w:rsid w:val="002635D1"/>
    <w:rsid w:val="00271C94"/>
    <w:rsid w:val="00274F2E"/>
    <w:rsid w:val="002770D4"/>
    <w:rsid w:val="00284937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C51D5"/>
    <w:rsid w:val="002D05EC"/>
    <w:rsid w:val="002D1086"/>
    <w:rsid w:val="002D318C"/>
    <w:rsid w:val="002D6018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3BC7"/>
    <w:rsid w:val="003758D3"/>
    <w:rsid w:val="00376463"/>
    <w:rsid w:val="003769A8"/>
    <w:rsid w:val="00382484"/>
    <w:rsid w:val="003A1818"/>
    <w:rsid w:val="003B4F4C"/>
    <w:rsid w:val="003B62E8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61F5D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C214B"/>
    <w:rsid w:val="005C545E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20B4"/>
    <w:rsid w:val="00600D37"/>
    <w:rsid w:val="00602958"/>
    <w:rsid w:val="0061204B"/>
    <w:rsid w:val="00615672"/>
    <w:rsid w:val="0061632C"/>
    <w:rsid w:val="00616963"/>
    <w:rsid w:val="00621340"/>
    <w:rsid w:val="00626B76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4BF"/>
    <w:rsid w:val="00676FA5"/>
    <w:rsid w:val="00685B62"/>
    <w:rsid w:val="00686895"/>
    <w:rsid w:val="00691E1A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7041AF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372A"/>
    <w:rsid w:val="00733DD4"/>
    <w:rsid w:val="007361BE"/>
    <w:rsid w:val="00736CAF"/>
    <w:rsid w:val="007434AF"/>
    <w:rsid w:val="00753FFD"/>
    <w:rsid w:val="00754130"/>
    <w:rsid w:val="00757F2A"/>
    <w:rsid w:val="00761A72"/>
    <w:rsid w:val="00761C74"/>
    <w:rsid w:val="00763593"/>
    <w:rsid w:val="00777628"/>
    <w:rsid w:val="00785A8F"/>
    <w:rsid w:val="0079362C"/>
    <w:rsid w:val="0079424F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F1D5A"/>
    <w:rsid w:val="00800795"/>
    <w:rsid w:val="0080233A"/>
    <w:rsid w:val="00806B3D"/>
    <w:rsid w:val="00815A9A"/>
    <w:rsid w:val="00815D63"/>
    <w:rsid w:val="0081625B"/>
    <w:rsid w:val="00824EA1"/>
    <w:rsid w:val="00834223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F0C2A"/>
    <w:rsid w:val="008F326F"/>
    <w:rsid w:val="008F37C0"/>
    <w:rsid w:val="008F3AA5"/>
    <w:rsid w:val="009117F1"/>
    <w:rsid w:val="00913DC1"/>
    <w:rsid w:val="00920763"/>
    <w:rsid w:val="0092228E"/>
    <w:rsid w:val="00925118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1ABD"/>
    <w:rsid w:val="00984F58"/>
    <w:rsid w:val="009936B2"/>
    <w:rsid w:val="00994D96"/>
    <w:rsid w:val="00996FD5"/>
    <w:rsid w:val="009A03D5"/>
    <w:rsid w:val="009A095A"/>
    <w:rsid w:val="009A2023"/>
    <w:rsid w:val="009A2665"/>
    <w:rsid w:val="009A57C6"/>
    <w:rsid w:val="009A6BA2"/>
    <w:rsid w:val="009B252C"/>
    <w:rsid w:val="009B4008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4A62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468E7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91535"/>
    <w:rsid w:val="00B97B27"/>
    <w:rsid w:val="00BA20A6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309E"/>
    <w:rsid w:val="00E84519"/>
    <w:rsid w:val="00E928A8"/>
    <w:rsid w:val="00E96225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14F58"/>
    <w:rsid w:val="00F1527D"/>
    <w:rsid w:val="00F158C6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3F99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BFC4D046BDC4B8AAF11877DE036BE" ma:contentTypeVersion="5" ma:contentTypeDescription="Create a new document." ma:contentTypeScope="" ma:versionID="dc8de3ea433b9b126c59a461a6541c57">
  <xsd:schema xmlns:xsd="http://www.w3.org/2001/XMLSchema" xmlns:xs="http://www.w3.org/2001/XMLSchema" xmlns:p="http://schemas.microsoft.com/office/2006/metadata/properties" xmlns:ns2="45ff7f0e-c443-4f48-90d4-e396e0a5694f" xmlns:ns3="90d7ed86-33dc-4b92-9f12-911f9fc040f1" targetNamespace="http://schemas.microsoft.com/office/2006/metadata/properties" ma:root="true" ma:fieldsID="d84e3ffdf47839f04ad5d588f179686b" ns2:_="" ns3:_="">
    <xsd:import namespace="45ff7f0e-c443-4f48-90d4-e396e0a5694f"/>
    <xsd:import namespace="90d7ed86-33dc-4b92-9f12-911f9fc04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f7f0e-c443-4f48-90d4-e396e0a56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ed86-33dc-4b92-9f12-911f9fc0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B70910-E6D9-44A8-886D-A23835EDB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f7f0e-c443-4f48-90d4-e396e0a5694f"/>
    <ds:schemaRef ds:uri="90d7ed86-33dc-4b92-9f12-911f9fc04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846</Words>
  <Characters>4105</Characters>
  <Application>Microsoft Office Word</Application>
  <DocSecurity>0</DocSecurity>
  <Lines>456</Lines>
  <Paragraphs>260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Samantha Foster (sf5g20)</cp:lastModifiedBy>
  <cp:revision>4</cp:revision>
  <cp:lastPrinted>2016-04-18T12:10:00Z</cp:lastPrinted>
  <dcterms:created xsi:type="dcterms:W3CDTF">2024-01-24T13:20:00Z</dcterms:created>
  <dcterms:modified xsi:type="dcterms:W3CDTF">2024-01-24T13:23:00Z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0x0101000E4BFC4D046BDC4B8AAF11877DE036BE</vt:lpwstr>
  </property>
  <property fmtid="{D5CDD505-2E9C-101B-9397-08002B2CF9AE}" pid="4" name="GrammarlyDocumentId">
    <vt:lpwstr>e9b515886ae9074b3042afd54fa4137a1cbeafe72c2596a6f9913dd092afdd2c</vt:lpwstr>
  </property>
</Properties>
</file>