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15F7778C" w:rsidR="00E22DF1" w:rsidRPr="009E0281" w:rsidRDefault="00635CB5" w:rsidP="00635CB5">
            <w:pPr>
              <w:spacing w:after="0" w:line="240" w:lineRule="auto"/>
              <w:rPr>
                <w:rFonts w:ascii="Verdana" w:eastAsia="Verdana" w:hAnsi="Verdana" w:cs="Verdana"/>
                <w:b/>
                <w:i/>
                <w:iCs/>
                <w:color w:val="FF0000"/>
              </w:rPr>
            </w:pPr>
            <w:proofErr w:type="spellStart"/>
            <w:r>
              <w:rPr>
                <w:rFonts w:ascii="Verdana" w:eastAsia="Times New Roman" w:hAnsi="Verdana" w:cs="Times New Roman"/>
                <w:bCs/>
              </w:rPr>
              <w:t>Villarrealgorithm</w:t>
            </w:r>
            <w:proofErr w:type="spellEnd"/>
            <w:r>
              <w:rPr>
                <w:rFonts w:ascii="Verdana" w:eastAsia="Times New Roman" w:hAnsi="Verdana" w:cs="Times New Roman"/>
                <w:bCs/>
              </w:rPr>
              <w:t xml:space="preserve"> (VCF) Maths Team - G</w:t>
            </w:r>
            <w:r w:rsidR="003D1E8C" w:rsidRPr="00A919A0">
              <w:rPr>
                <w:rFonts w:ascii="Verdana" w:eastAsia="Times New Roman" w:hAnsi="Verdana" w:cs="Times New Roman"/>
                <w:bCs/>
              </w:rPr>
              <w:t>eneric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3FEC9FF8" w:rsidR="00E22DF1" w:rsidRDefault="00635CB5">
            <w:pPr>
              <w:spacing w:after="0" w:line="240" w:lineRule="auto"/>
              <w:ind w:left="170"/>
            </w:pPr>
            <w:r>
              <w:t>01/10/2023 – 01/6/2024</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43623CE" w:rsidR="00E22DF1" w:rsidRDefault="009F6E2B" w:rsidP="00635CB5">
            <w:pPr>
              <w:spacing w:after="0" w:line="240" w:lineRule="auto"/>
            </w:pPr>
            <w:r w:rsidRPr="00A919A0">
              <w:rPr>
                <w:rFonts w:ascii="Verdana" w:eastAsia="Times New Roman" w:hAnsi="Verdana" w:cs="Times New Roman"/>
                <w:bCs/>
              </w:rPr>
              <w:t>SUS</w:t>
            </w:r>
            <w:r w:rsidR="00635CB5">
              <w:rPr>
                <w:rFonts w:ascii="Verdana" w:eastAsia="Times New Roman" w:hAnsi="Verdana" w:cs="Times New Roman"/>
                <w:bCs/>
              </w:rPr>
              <w:t>U - 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3F7FE27" w:rsidR="00E22DF1" w:rsidRDefault="00635CB5" w:rsidP="00635CB5">
            <w:pPr>
              <w:spacing w:after="0" w:line="240" w:lineRule="auto"/>
            </w:pPr>
            <w:r>
              <w:t>Adam Soanes</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1133CE7C" w:rsidR="00E22DF1" w:rsidRDefault="00635CB5" w:rsidP="00635CB5">
            <w:pPr>
              <w:spacing w:after="0" w:line="240" w:lineRule="auto"/>
            </w:pPr>
            <w:r>
              <w:t>Matthew Williams</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11F7C4" w14:textId="0A2F79F7" w:rsidR="00967421" w:rsidRDefault="00967421" w:rsidP="00635CB5">
            <w:pPr>
              <w:rPr>
                <w:rFonts w:ascii="Verdana" w:eastAsia="Times New Roman" w:hAnsi="Verdana" w:cs="Times New Roman"/>
                <w:bCs/>
                <w:i/>
                <w:color w:val="FF0000"/>
              </w:rPr>
            </w:pPr>
          </w:p>
          <w:p w14:paraId="5FD3ED86" w14:textId="3FA42264" w:rsidR="00635CB5" w:rsidRDefault="00635CB5" w:rsidP="00635CB5">
            <w:pPr>
              <w:rPr>
                <w:rFonts w:ascii="Verdana" w:eastAsia="Times New Roman" w:hAnsi="Verdana" w:cs="Times New Roman"/>
                <w:bCs/>
                <w:iCs/>
                <w:color w:val="000000" w:themeColor="text1"/>
              </w:rPr>
            </w:pPr>
            <w:r>
              <w:rPr>
                <w:rFonts w:ascii="Verdana" w:eastAsia="Times New Roman" w:hAnsi="Verdana" w:cs="Times New Roman"/>
                <w:bCs/>
                <w:iCs/>
                <w:color w:val="000000" w:themeColor="text1"/>
              </w:rPr>
              <w:t>Every Wednesday and Sunday, we compete against different intramural teams from the University of Southampton. We play at Wide Lane for all these matches.</w:t>
            </w:r>
          </w:p>
          <w:p w14:paraId="291CE273" w14:textId="6B14D5B3" w:rsidR="00635CB5" w:rsidRDefault="00635CB5" w:rsidP="00635CB5">
            <w:pPr>
              <w:rPr>
                <w:rFonts w:ascii="Verdana" w:eastAsia="Times New Roman" w:hAnsi="Verdana" w:cs="Times New Roman"/>
                <w:bCs/>
                <w:iCs/>
                <w:color w:val="000000" w:themeColor="text1"/>
              </w:rPr>
            </w:pPr>
            <w:r>
              <w:rPr>
                <w:rFonts w:ascii="Verdana" w:eastAsia="Times New Roman" w:hAnsi="Verdana" w:cs="Times New Roman"/>
                <w:bCs/>
                <w:iCs/>
                <w:color w:val="000000" w:themeColor="text1"/>
              </w:rPr>
              <w:t>The matches are arranged but the games themselves are all organised amongst the players of both sets of teams. As such it is relied upon that all sets of teams take responsibility for their respective fixtures.</w:t>
            </w:r>
          </w:p>
          <w:p w14:paraId="34B05E57" w14:textId="36B591F4" w:rsidR="00967421" w:rsidRPr="00635CB5" w:rsidRDefault="00635CB5" w:rsidP="00635CB5">
            <w:pPr>
              <w:rPr>
                <w:rFonts w:ascii="Verdana" w:eastAsia="Times New Roman" w:hAnsi="Verdana" w:cs="Times New Roman"/>
                <w:bCs/>
                <w:iCs/>
                <w:color w:val="000000" w:themeColor="text1"/>
              </w:rPr>
            </w:pPr>
            <w:r>
              <w:rPr>
                <w:rFonts w:ascii="Verdana" w:eastAsia="Times New Roman" w:hAnsi="Verdana" w:cs="Times New Roman"/>
                <w:bCs/>
                <w:iCs/>
                <w:color w:val="000000" w:themeColor="text1"/>
              </w:rPr>
              <w:t>The matches are refereed by one player from each team in both halves and either team has their own respective linesman. This ensures fairness amongst the matches to ensure that as little bias can be created as possible.</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63B234" w14:textId="6249960F" w:rsidR="00315F9E" w:rsidRDefault="00F04FD6" w:rsidP="00AA59ED">
            <w:pPr>
              <w:spacing w:after="0" w:line="240" w:lineRule="auto"/>
              <w:rPr>
                <w:color w:val="000000" w:themeColor="text1"/>
              </w:rPr>
            </w:pPr>
            <w:r>
              <w:rPr>
                <w:color w:val="000000" w:themeColor="text1"/>
              </w:rPr>
              <w:t>For those leading the games, we will remain vigilant to ensure that safety of equipment is maintained. We will also ensure that equipment is being used in the correct manner.</w:t>
            </w:r>
          </w:p>
          <w:p w14:paraId="7EA1D4C2" w14:textId="77777777" w:rsidR="00F04FD6" w:rsidRDefault="00F04FD6" w:rsidP="00AA59ED">
            <w:pPr>
              <w:spacing w:after="0" w:line="240" w:lineRule="auto"/>
              <w:rPr>
                <w:color w:val="000000" w:themeColor="text1"/>
              </w:rPr>
            </w:pPr>
          </w:p>
          <w:p w14:paraId="5BEDAC7D" w14:textId="7B43099D" w:rsidR="005F22C4" w:rsidRPr="00F04FD6" w:rsidRDefault="00F04FD6" w:rsidP="00AA59ED">
            <w:pPr>
              <w:spacing w:after="0" w:line="240" w:lineRule="auto"/>
              <w:rPr>
                <w:color w:val="000000" w:themeColor="text1"/>
              </w:rPr>
            </w:pPr>
            <w:r>
              <w:rPr>
                <w:color w:val="000000" w:themeColor="text1"/>
              </w:rPr>
              <w:t>We will ensure that all equipment in use is in good condition and maintained to a high standard.</w:t>
            </w:r>
            <w:r w:rsidR="005F22C4" w:rsidRPr="00315F9E">
              <w:rPr>
                <w:color w:val="FF0000"/>
              </w:rPr>
              <w:t xml:space="preserve"> </w:t>
            </w:r>
          </w:p>
          <w:p w14:paraId="4ECDDCCE" w14:textId="599ECB6C" w:rsidR="00004814" w:rsidRPr="00004814" w:rsidRDefault="005F22C4" w:rsidP="009E0281">
            <w:pPr>
              <w:spacing w:after="0" w:line="240" w:lineRule="auto"/>
              <w:rPr>
                <w:color w:val="FF0000"/>
              </w:rPr>
            </w:pPr>
            <w:r w:rsidRPr="00315F9E">
              <w:rPr>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802AA" w14:textId="77777777" w:rsidR="005F22C4" w:rsidRDefault="00F04FD6" w:rsidP="00AA59ED">
            <w:pPr>
              <w:spacing w:after="200" w:line="276" w:lineRule="auto"/>
              <w:rPr>
                <w:color w:val="000000" w:themeColor="text1"/>
              </w:rPr>
            </w:pPr>
            <w:r>
              <w:rPr>
                <w:color w:val="000000" w:themeColor="text1"/>
              </w:rPr>
              <w:t>There are first aiders at the Wide Lane facilities and as such any accidents that occur – medical attention can be provided.</w:t>
            </w:r>
          </w:p>
          <w:p w14:paraId="3C97CEE3" w14:textId="2736BD51" w:rsidR="00F04FD6" w:rsidRPr="00F04FD6" w:rsidRDefault="00F04FD6" w:rsidP="00AA59ED">
            <w:pPr>
              <w:spacing w:after="200" w:line="276" w:lineRule="auto"/>
              <w:rPr>
                <w:color w:val="000000" w:themeColor="text1"/>
              </w:rPr>
            </w:pPr>
            <w:r>
              <w:rPr>
                <w:color w:val="000000" w:themeColor="text1"/>
              </w:rPr>
              <w:t>Any accidents or injuries that occur whilst using the equipment can also be passed onto health and safety officers.</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3AAA0669" w:rsidR="005F22C4" w:rsidRDefault="005F22C4" w:rsidP="00AA59ED">
            <w:pPr>
              <w:spacing w:after="200" w:line="276" w:lineRule="auto"/>
              <w:rPr>
                <w:rFonts w:ascii="Calibri" w:eastAsia="Calibri" w:hAnsi="Calibri" w:cs="Calibri"/>
              </w:rPr>
            </w:pPr>
            <w:r w:rsidRPr="00A8067A">
              <w:t>Being hit by a</w:t>
            </w:r>
            <w:r w:rsidR="00F04FD6">
              <w:t xml:space="preserve"> football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 xml:space="preserve">and spectators as well as members of the </w:t>
            </w:r>
            <w:r w:rsidRPr="00157208">
              <w:rPr>
                <w:rFonts w:ascii="Calibri" w:eastAsia="Calibri" w:hAnsi="Calibri" w:cs="Calibri"/>
              </w:rPr>
              <w:lastRenderedPageBreak/>
              <w:t>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668A62" w14:textId="247D3246" w:rsidR="005F22C4" w:rsidRPr="00260B2C" w:rsidRDefault="00F04FD6" w:rsidP="00AA59ED">
            <w:pPr>
              <w:spacing w:after="0" w:line="240" w:lineRule="auto"/>
              <w:rPr>
                <w:color w:val="FF0000"/>
              </w:rPr>
            </w:pPr>
            <w:r>
              <w:rPr>
                <w:color w:val="000000" w:themeColor="text1"/>
              </w:rPr>
              <w:t xml:space="preserve">Ensure that all players are wary of the possibility of being hit on the head but also ensure that players are all on a fit condition of concentration to ensure that it is as less likely as possible for </w:t>
            </w:r>
            <w:r>
              <w:rPr>
                <w:color w:val="000000" w:themeColor="text1"/>
              </w:rPr>
              <w:lastRenderedPageBreak/>
              <w:t>someone to suffer from a concussion.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366B4D" w14:textId="45C73EF7" w:rsidR="00F04FD6" w:rsidRDefault="00F04FD6" w:rsidP="00AA59ED">
            <w:pPr>
              <w:spacing w:after="200" w:line="276" w:lineRule="auto"/>
              <w:rPr>
                <w:color w:val="000000" w:themeColor="text1"/>
              </w:rPr>
            </w:pPr>
            <w:r>
              <w:rPr>
                <w:color w:val="000000" w:themeColor="text1"/>
              </w:rPr>
              <w:t>If a person is suffering from a concussion, medical attention will be alerted at Wide Lane to provide help for that person.</w:t>
            </w:r>
          </w:p>
          <w:p w14:paraId="20E1A45E" w14:textId="4C8ED440" w:rsidR="00F04FD6" w:rsidRDefault="00F04FD6" w:rsidP="00AA59ED">
            <w:pPr>
              <w:spacing w:after="200" w:line="276" w:lineRule="auto"/>
              <w:rPr>
                <w:color w:val="000000" w:themeColor="text1"/>
              </w:rPr>
            </w:pPr>
            <w:r>
              <w:rPr>
                <w:color w:val="000000" w:themeColor="text1"/>
              </w:rPr>
              <w:t>999 can be called if the player requires it too.</w:t>
            </w:r>
          </w:p>
          <w:p w14:paraId="6B0720B6" w14:textId="13AB675E" w:rsidR="005F22C4" w:rsidRPr="00F04FD6" w:rsidRDefault="00F04FD6" w:rsidP="00AA59ED">
            <w:pPr>
              <w:spacing w:after="200" w:line="276" w:lineRule="auto"/>
              <w:rPr>
                <w:color w:val="000000" w:themeColor="text1"/>
              </w:rPr>
            </w:pPr>
            <w:r>
              <w:rPr>
                <w:color w:val="000000" w:themeColor="text1"/>
              </w:rPr>
              <w:lastRenderedPageBreak/>
              <w:t>Any incident can also be passed onto the health and safety officers as soon as possible.</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F04FD6" w:rsidRDefault="005F22C4" w:rsidP="00AA59ED">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 xml:space="preserve">Participants asked to remove jewellery and objects from pockets prior to joining in. </w:t>
            </w:r>
          </w:p>
          <w:p w14:paraId="4B7A44EB" w14:textId="77777777" w:rsidR="00AA59ED" w:rsidRPr="00F04FD6" w:rsidRDefault="00AA59ED" w:rsidP="00AA59ED">
            <w:pPr>
              <w:spacing w:after="0" w:line="240" w:lineRule="auto"/>
              <w:rPr>
                <w:rFonts w:ascii="Calibri" w:eastAsia="Calibri" w:hAnsi="Calibri" w:cs="Calibri"/>
                <w:color w:val="000000" w:themeColor="text1"/>
              </w:rPr>
            </w:pPr>
          </w:p>
          <w:p w14:paraId="5BB81E28" w14:textId="34DD5C73" w:rsidR="005F22C4" w:rsidRDefault="005F22C4" w:rsidP="00AA59ED">
            <w:pPr>
              <w:spacing w:after="0" w:line="240" w:lineRule="auto"/>
              <w:rPr>
                <w:rFonts w:ascii="Lucida Sans" w:eastAsia="Lucida Sans" w:hAnsi="Lucida Sans" w:cs="Lucida Sans"/>
                <w:b/>
              </w:rPr>
            </w:pPr>
            <w:r w:rsidRPr="00F04FD6">
              <w:rPr>
                <w:rFonts w:ascii="Calibri" w:eastAsia="Calibri" w:hAnsi="Calibri" w:cs="Calibri"/>
                <w:color w:val="000000" w:themeColor="text1"/>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F04FD6" w:rsidRDefault="005F22C4" w:rsidP="00AA59ED">
            <w:pPr>
              <w:spacing w:after="0" w:line="240" w:lineRule="auto"/>
              <w:ind w:left="113" w:right="113"/>
              <w:rPr>
                <w:rFonts w:eastAsia="Lucida Sans" w:cstheme="minorHAnsi"/>
                <w:b/>
                <w:color w:val="000000" w:themeColor="text1"/>
              </w:rPr>
            </w:pPr>
            <w:r w:rsidRPr="00F04FD6">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F04FD6" w:rsidRDefault="005F22C4" w:rsidP="000014EA">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If any injury occurs, seek medical attention.</w:t>
            </w:r>
          </w:p>
          <w:p w14:paraId="6FE2E6A7" w14:textId="23FA7404" w:rsidR="005F22C4" w:rsidRPr="00F04FD6" w:rsidRDefault="005F22C4" w:rsidP="000014EA">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 xml:space="preserve"> </w:t>
            </w:r>
          </w:p>
          <w:p w14:paraId="6EB7789F" w14:textId="47FFAE8A" w:rsidR="005F22C4" w:rsidRPr="00F04FD6" w:rsidRDefault="005F22C4" w:rsidP="000014EA">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 xml:space="preserve">If severe, call 999 in an emergency. </w:t>
            </w:r>
          </w:p>
          <w:p w14:paraId="36D7BD99" w14:textId="77777777" w:rsidR="000014EA" w:rsidRPr="00F04FD6" w:rsidRDefault="000014EA" w:rsidP="000014EA">
            <w:pPr>
              <w:spacing w:after="0" w:line="240" w:lineRule="auto"/>
              <w:rPr>
                <w:rFonts w:ascii="Calibri" w:eastAsia="Calibri" w:hAnsi="Calibri" w:cs="Calibri"/>
                <w:color w:val="000000" w:themeColor="text1"/>
              </w:rPr>
            </w:pPr>
          </w:p>
          <w:p w14:paraId="0EB5E1D2" w14:textId="0F9B5198" w:rsidR="005F22C4" w:rsidRDefault="005F22C4" w:rsidP="00AA59ED">
            <w:pPr>
              <w:spacing w:after="200" w:line="276" w:lineRule="auto"/>
            </w:pPr>
            <w:r w:rsidRPr="00F04FD6">
              <w:rPr>
                <w:color w:val="000000" w:themeColor="text1"/>
              </w:rPr>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5E5E8BD" w:rsidR="005F22C4" w:rsidRDefault="005F22C4" w:rsidP="00AA59ED">
            <w:pPr>
              <w:spacing w:after="0" w:line="240" w:lineRule="auto"/>
              <w:rPr>
                <w:rFonts w:ascii="Lucida Sans" w:eastAsia="Lucida Sans" w:hAnsi="Lucida Sans" w:cs="Lucida Sans"/>
                <w:b/>
              </w:rPr>
            </w:pPr>
            <w:r w:rsidRPr="00F04FD6">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w:t>
            </w:r>
            <w:r w:rsidR="00F04FD6" w:rsidRPr="00F04FD6">
              <w:rPr>
                <w:rFonts w:ascii="Calibri" w:eastAsia="Calibri" w:hAnsi="Calibri" w:cs="Calibri"/>
                <w:color w:val="000000" w:themeColor="text1"/>
              </w:rPr>
              <w:t>– in our scenario for most of the players’ legs.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F04FD6" w:rsidRDefault="005F22C4" w:rsidP="00AA59ED">
            <w:pPr>
              <w:spacing w:after="0" w:line="240" w:lineRule="auto"/>
              <w:ind w:left="113" w:right="113"/>
              <w:rPr>
                <w:rFonts w:eastAsia="Lucida Sans" w:cstheme="minorHAnsi"/>
                <w:color w:val="000000" w:themeColor="text1"/>
              </w:rPr>
            </w:pPr>
            <w:r w:rsidRPr="00F04FD6">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F04FD6" w:rsidRDefault="005F22C4" w:rsidP="00AA59ED">
            <w:pPr>
              <w:spacing w:after="0" w:line="240" w:lineRule="auto"/>
              <w:ind w:left="113" w:right="113"/>
              <w:rPr>
                <w:rFonts w:eastAsia="Lucida Sans" w:cstheme="minorHAnsi"/>
                <w:color w:val="000000" w:themeColor="text1"/>
              </w:rPr>
            </w:pPr>
            <w:r w:rsidRPr="00F04FD6">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F04FD6" w:rsidRDefault="005F22C4" w:rsidP="00AA59ED">
            <w:pPr>
              <w:spacing w:after="0" w:line="240" w:lineRule="auto"/>
              <w:ind w:left="113" w:right="113"/>
              <w:rPr>
                <w:rFonts w:eastAsia="Lucida Sans" w:cstheme="minorHAnsi"/>
                <w:color w:val="000000" w:themeColor="text1"/>
              </w:rPr>
            </w:pPr>
            <w:r w:rsidRPr="00F04FD6">
              <w:rPr>
                <w:rFonts w:cstheme="minorHAnsi"/>
                <w:color w:val="000000" w:themeColor="text1"/>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F04FD6" w:rsidRDefault="005F22C4" w:rsidP="00AA59ED">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 xml:space="preserve">If any injury occurs, seek medical attention. </w:t>
            </w:r>
          </w:p>
          <w:p w14:paraId="6F95B585" w14:textId="77777777" w:rsidR="00AA59ED" w:rsidRPr="00F04FD6" w:rsidRDefault="00AA59ED" w:rsidP="00AA59ED">
            <w:pPr>
              <w:spacing w:after="0" w:line="240" w:lineRule="auto"/>
              <w:rPr>
                <w:rFonts w:ascii="Calibri" w:eastAsia="Calibri" w:hAnsi="Calibri" w:cs="Calibri"/>
                <w:color w:val="000000" w:themeColor="text1"/>
              </w:rPr>
            </w:pPr>
          </w:p>
          <w:p w14:paraId="2DC7B04E" w14:textId="5D61B0A4" w:rsidR="005F22C4" w:rsidRPr="00F04FD6" w:rsidRDefault="005F22C4" w:rsidP="00AA59ED">
            <w:pPr>
              <w:spacing w:after="0" w:line="240" w:lineRule="auto"/>
              <w:rPr>
                <w:rFonts w:ascii="Calibri" w:eastAsia="Calibri" w:hAnsi="Calibri" w:cs="Calibri"/>
                <w:color w:val="000000" w:themeColor="text1"/>
              </w:rPr>
            </w:pPr>
            <w:r w:rsidRPr="00F04FD6">
              <w:rPr>
                <w:rFonts w:ascii="Calibri" w:eastAsia="Calibri" w:hAnsi="Calibri" w:cs="Calibri"/>
                <w:color w:val="000000" w:themeColor="text1"/>
              </w:rPr>
              <w:t xml:space="preserve">If severe, call 999 in an emergency (although unlikely for muscular) </w:t>
            </w:r>
          </w:p>
          <w:p w14:paraId="07C27134" w14:textId="77777777" w:rsidR="00AA59ED" w:rsidRPr="00F04FD6" w:rsidRDefault="00AA59ED" w:rsidP="00AA59ED">
            <w:pPr>
              <w:spacing w:after="0" w:line="240" w:lineRule="auto"/>
              <w:rPr>
                <w:rFonts w:ascii="Calibri" w:eastAsia="Calibri" w:hAnsi="Calibri" w:cs="Calibri"/>
                <w:color w:val="000000" w:themeColor="text1"/>
              </w:rPr>
            </w:pPr>
          </w:p>
          <w:p w14:paraId="3188A7E0" w14:textId="60C363FF" w:rsidR="005F22C4" w:rsidRDefault="005F22C4" w:rsidP="00AA59ED">
            <w:pPr>
              <w:spacing w:after="200" w:line="276" w:lineRule="auto"/>
            </w:pPr>
            <w:r w:rsidRPr="00F04FD6">
              <w:rPr>
                <w:color w:val="000000" w:themeColor="text1"/>
              </w:rPr>
              <w:t>Any incidents need to be reported as soon as possible ensuring duty manager/health and safety officers have been informed. Follow SUSU incident report policy.</w:t>
            </w:r>
          </w:p>
        </w:tc>
      </w:tr>
      <w:tr w:rsidR="005F22C4" w14:paraId="5A7367AF" w14:textId="77777777" w:rsidTr="00314558">
        <w:trPr>
          <w:cantSplit/>
          <w:trHeight w:val="983"/>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etc. Links directly to weather and </w:t>
            </w:r>
            <w:r w:rsidRPr="007D7C6E">
              <w:lastRenderedPageBreak/>
              <w:t>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0954305F" w:rsidR="005F22C4" w:rsidRDefault="005F22C4" w:rsidP="00AA59ED">
            <w:pPr>
              <w:rPr>
                <w:bCs/>
                <w:color w:val="000000" w:themeColor="text1"/>
              </w:rPr>
            </w:pPr>
            <w:r w:rsidRPr="00314558">
              <w:rPr>
                <w:bCs/>
                <w:color w:val="000000" w:themeColor="text1"/>
              </w:rPr>
              <w:t xml:space="preserve">Check ground conditions for holes, lumps, and other obstacles.  </w:t>
            </w:r>
          </w:p>
          <w:p w14:paraId="3FA56A27" w14:textId="1EDBEBDE" w:rsidR="00314558" w:rsidRPr="00314558" w:rsidRDefault="00314558" w:rsidP="00AA59ED">
            <w:pPr>
              <w:rPr>
                <w:bCs/>
                <w:color w:val="000000" w:themeColor="text1"/>
              </w:rPr>
            </w:pPr>
            <w:r>
              <w:rPr>
                <w:bCs/>
                <w:color w:val="000000" w:themeColor="text1"/>
              </w:rPr>
              <w:t xml:space="preserve">Pitch conditions also need to be checked when there has been rain – to ensure that care is </w:t>
            </w:r>
            <w:proofErr w:type="gramStart"/>
            <w:r>
              <w:rPr>
                <w:bCs/>
                <w:color w:val="000000" w:themeColor="text1"/>
              </w:rPr>
              <w:t>taken</w:t>
            </w:r>
            <w:proofErr w:type="gramEnd"/>
            <w:r>
              <w:rPr>
                <w:bCs/>
                <w:color w:val="000000" w:themeColor="text1"/>
              </w:rPr>
              <w:t xml:space="preserve"> and slips can be avoided.</w:t>
            </w:r>
          </w:p>
          <w:p w14:paraId="3FA878F4" w14:textId="77777777" w:rsidR="005F22C4" w:rsidRPr="00314558"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314558" w:rsidRDefault="005F22C4" w:rsidP="00AA59ED">
            <w:pPr>
              <w:spacing w:after="0" w:line="240" w:lineRule="auto"/>
              <w:ind w:left="113" w:right="113"/>
              <w:rPr>
                <w:rFonts w:eastAsia="Lucida Sans" w:cstheme="minorHAnsi"/>
                <w:color w:val="000000" w:themeColor="text1"/>
              </w:rPr>
            </w:pPr>
            <w:r w:rsidRPr="00314558">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314558" w:rsidRDefault="005F22C4" w:rsidP="00AA59ED">
            <w:pPr>
              <w:spacing w:after="0" w:line="240" w:lineRule="auto"/>
              <w:ind w:left="113" w:right="113"/>
              <w:rPr>
                <w:rFonts w:eastAsia="Lucida Sans" w:cstheme="minorHAnsi"/>
                <w:color w:val="000000" w:themeColor="text1"/>
              </w:rPr>
            </w:pPr>
            <w:r w:rsidRPr="00314558">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314558" w:rsidRDefault="005F22C4" w:rsidP="00AA59ED">
            <w:pPr>
              <w:spacing w:after="0" w:line="240" w:lineRule="auto"/>
              <w:ind w:left="113" w:right="113"/>
              <w:rPr>
                <w:rFonts w:eastAsia="Lucida Sans" w:cstheme="minorHAnsi"/>
                <w:color w:val="000000" w:themeColor="text1"/>
              </w:rPr>
            </w:pPr>
            <w:r w:rsidRPr="00314558">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314558" w:rsidRDefault="005F22C4" w:rsidP="00AA59ED">
            <w:pPr>
              <w:rPr>
                <w:color w:val="000000" w:themeColor="text1"/>
              </w:rPr>
            </w:pPr>
            <w:r w:rsidRPr="00314558">
              <w:rPr>
                <w:color w:val="000000" w:themeColor="text1"/>
              </w:rPr>
              <w:t>If the injury is serious and participant in a lot of pain or discomfort, seek medical attention immediately.</w:t>
            </w:r>
          </w:p>
          <w:p w14:paraId="15FC0983" w14:textId="77777777" w:rsidR="005F22C4" w:rsidRPr="00314558" w:rsidRDefault="005F22C4" w:rsidP="00AA59ED">
            <w:pPr>
              <w:rPr>
                <w:color w:val="000000" w:themeColor="text1"/>
              </w:rPr>
            </w:pPr>
            <w:r w:rsidRPr="00314558">
              <w:rPr>
                <w:color w:val="000000" w:themeColor="text1"/>
              </w:rPr>
              <w:t>Call 999 in an emergency.</w:t>
            </w:r>
          </w:p>
          <w:p w14:paraId="313507A7" w14:textId="0105950D" w:rsidR="005F22C4" w:rsidRPr="00314558" w:rsidRDefault="005F22C4" w:rsidP="00AA59ED">
            <w:pPr>
              <w:spacing w:after="200" w:line="276" w:lineRule="auto"/>
              <w:rPr>
                <w:color w:val="000000" w:themeColor="text1"/>
              </w:rPr>
            </w:pPr>
            <w:r w:rsidRPr="00314558">
              <w:rPr>
                <w:color w:val="000000" w:themeColor="text1"/>
              </w:rPr>
              <w:t xml:space="preserve">Any incidents need to be reported as soon as possible ensuring duty manager/health and </w:t>
            </w:r>
            <w:r w:rsidRPr="00314558">
              <w:rPr>
                <w:color w:val="000000" w:themeColor="text1"/>
              </w:rPr>
              <w:lastRenderedPageBreak/>
              <w:t>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lastRenderedPageBreak/>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7EB823" w14:textId="77777777" w:rsidR="00314558" w:rsidRDefault="005F22C4" w:rsidP="00AA59ED">
            <w:pPr>
              <w:rPr>
                <w:bCs/>
                <w:color w:val="000000" w:themeColor="text1"/>
              </w:rPr>
            </w:pPr>
            <w:r w:rsidRPr="00314558">
              <w:rPr>
                <w:bCs/>
                <w:color w:val="000000" w:themeColor="text1"/>
              </w:rPr>
              <w:t>Ensure all participants are wearing suitable clothing and appropriate footwear.</w:t>
            </w:r>
          </w:p>
          <w:p w14:paraId="5025AC9F" w14:textId="1BCD58AA" w:rsidR="005F22C4" w:rsidRPr="00314558" w:rsidRDefault="00314558" w:rsidP="00AA59ED">
            <w:pPr>
              <w:rPr>
                <w:bCs/>
                <w:color w:val="000000" w:themeColor="text1"/>
              </w:rPr>
            </w:pPr>
            <w:r>
              <w:rPr>
                <w:bCs/>
                <w:color w:val="000000" w:themeColor="text1"/>
              </w:rPr>
              <w:t>All players are required to play in their kits and must have football boots and shinpads to reduce the likelihood of injury.</w:t>
            </w:r>
            <w:r w:rsidR="005F22C4" w:rsidRPr="00314558">
              <w:rPr>
                <w:bCs/>
                <w:color w:val="000000" w:themeColor="text1"/>
              </w:rPr>
              <w:t xml:space="preserve"> </w:t>
            </w:r>
          </w:p>
          <w:p w14:paraId="0AED637F" w14:textId="77777777" w:rsidR="005F22C4" w:rsidRPr="007D7C6E" w:rsidRDefault="005F22C4" w:rsidP="00AA59ED">
            <w:pPr>
              <w:rPr>
                <w:bCs/>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314558" w:rsidRDefault="005F22C4" w:rsidP="00AA59ED">
            <w:pPr>
              <w:spacing w:after="0" w:line="240" w:lineRule="auto"/>
              <w:ind w:left="113" w:right="113"/>
              <w:rPr>
                <w:rFonts w:cstheme="minorHAnsi"/>
                <w:color w:val="000000" w:themeColor="text1"/>
              </w:rPr>
            </w:pPr>
            <w:r w:rsidRPr="00314558">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314558" w:rsidRDefault="005F22C4" w:rsidP="00AA59ED">
            <w:pPr>
              <w:spacing w:after="0" w:line="240" w:lineRule="auto"/>
              <w:ind w:left="113" w:right="113"/>
              <w:rPr>
                <w:rFonts w:cstheme="minorHAnsi"/>
                <w:color w:val="000000" w:themeColor="text1"/>
              </w:rPr>
            </w:pPr>
            <w:r w:rsidRPr="00314558">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314558" w:rsidRDefault="005F22C4" w:rsidP="00AA59ED">
            <w:pPr>
              <w:spacing w:after="0" w:line="240" w:lineRule="auto"/>
              <w:ind w:left="113" w:right="113"/>
              <w:rPr>
                <w:rFonts w:cstheme="minorHAnsi"/>
                <w:color w:val="000000" w:themeColor="text1"/>
              </w:rPr>
            </w:pPr>
            <w:r w:rsidRPr="00314558">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314558" w:rsidRDefault="005F22C4" w:rsidP="00AA59ED">
            <w:pPr>
              <w:rPr>
                <w:color w:val="000000" w:themeColor="text1"/>
              </w:rPr>
            </w:pPr>
            <w:r w:rsidRPr="00314558">
              <w:rPr>
                <w:color w:val="000000" w:themeColor="text1"/>
              </w:rPr>
              <w:t>If the injury is serious and participant in a lot of pain or discomfort, seek medical attention immediately.</w:t>
            </w:r>
          </w:p>
          <w:p w14:paraId="62C967C5" w14:textId="77777777" w:rsidR="005F22C4" w:rsidRPr="00314558" w:rsidRDefault="005F22C4" w:rsidP="00AA59ED">
            <w:pPr>
              <w:rPr>
                <w:color w:val="000000" w:themeColor="text1"/>
              </w:rPr>
            </w:pPr>
            <w:r w:rsidRPr="00314558">
              <w:rPr>
                <w:color w:val="000000" w:themeColor="text1"/>
              </w:rPr>
              <w:t>Call 999 in an emergency.</w:t>
            </w:r>
          </w:p>
          <w:p w14:paraId="5884FF69" w14:textId="639ED80A" w:rsidR="005F22C4" w:rsidRPr="005F22C4" w:rsidRDefault="005F22C4" w:rsidP="00AA59ED">
            <w:pPr>
              <w:rPr>
                <w:color w:val="FF0000"/>
              </w:rPr>
            </w:pPr>
            <w:r w:rsidRPr="00314558">
              <w:rPr>
                <w:color w:val="000000" w:themeColor="text1"/>
              </w:rPr>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Ensure regular drinks breaks are taken, and that each participant and staff member is advised to bring their own drinks bottle. </w:t>
            </w:r>
          </w:p>
          <w:p w14:paraId="0D6D682D" w14:textId="77777777" w:rsidR="00AA59ED" w:rsidRPr="00314558" w:rsidRDefault="00AA59ED" w:rsidP="00AA59ED">
            <w:pPr>
              <w:spacing w:after="0" w:line="240" w:lineRule="auto"/>
              <w:rPr>
                <w:rFonts w:ascii="Calibri" w:eastAsia="Calibri" w:hAnsi="Calibri" w:cs="Calibri"/>
                <w:color w:val="000000" w:themeColor="text1"/>
              </w:rPr>
            </w:pPr>
          </w:p>
          <w:p w14:paraId="2889D1EF" w14:textId="77777777" w:rsid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If it is hot or sunny, ensure participants have taken steps to reduce their chance of harm – </w:t>
            </w:r>
            <w:r w:rsidR="00314558">
              <w:rPr>
                <w:rFonts w:ascii="Calibri" w:eastAsia="Calibri" w:hAnsi="Calibri" w:cs="Calibri"/>
                <w:color w:val="000000" w:themeColor="text1"/>
              </w:rPr>
              <w:t>things such as sun cream will be advised.</w:t>
            </w:r>
          </w:p>
          <w:p w14:paraId="382A93B3" w14:textId="7434CC2D"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 </w:t>
            </w:r>
          </w:p>
          <w:p w14:paraId="351F05C6" w14:textId="547119A3" w:rsidR="005F22C4" w:rsidRDefault="005F22C4" w:rsidP="00AA59ED">
            <w:pPr>
              <w:spacing w:after="0" w:line="240" w:lineRule="auto"/>
              <w:rPr>
                <w:rFonts w:ascii="Lucida Sans" w:eastAsia="Lucida Sans" w:hAnsi="Lucida Sans" w:cs="Lucida Sans"/>
                <w:b/>
              </w:rPr>
            </w:pPr>
            <w:r w:rsidRPr="00314558">
              <w:rPr>
                <w:rFonts w:ascii="Calibri" w:eastAsia="Calibri" w:hAnsi="Calibri" w:cs="Calibri"/>
                <w:color w:val="000000" w:themeColor="text1"/>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If anyone is affected by the heat or cold, seek immediate medical attention. </w:t>
            </w:r>
          </w:p>
          <w:p w14:paraId="3BCF3294" w14:textId="77777777" w:rsidR="00AA59ED" w:rsidRPr="00314558" w:rsidRDefault="00AA59ED" w:rsidP="00AA59ED">
            <w:pPr>
              <w:spacing w:after="0" w:line="240" w:lineRule="auto"/>
              <w:rPr>
                <w:rFonts w:ascii="Calibri" w:eastAsia="Calibri" w:hAnsi="Calibri" w:cs="Calibri"/>
                <w:color w:val="000000" w:themeColor="text1"/>
              </w:rPr>
            </w:pPr>
          </w:p>
          <w:p w14:paraId="3A4B6132" w14:textId="53BA6C0D"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If severe, call 999 in an emergency. </w:t>
            </w:r>
          </w:p>
          <w:p w14:paraId="31D01E5E" w14:textId="77777777" w:rsidR="00AA59ED" w:rsidRPr="00314558" w:rsidRDefault="00AA59ED" w:rsidP="00AA59ED">
            <w:pPr>
              <w:spacing w:after="0" w:line="240" w:lineRule="auto"/>
              <w:rPr>
                <w:rFonts w:ascii="Calibri" w:eastAsia="Calibri" w:hAnsi="Calibri" w:cs="Calibri"/>
                <w:color w:val="000000" w:themeColor="text1"/>
              </w:rPr>
            </w:pPr>
          </w:p>
          <w:p w14:paraId="70558B32" w14:textId="16D42DB6" w:rsidR="005F22C4" w:rsidRPr="00314558" w:rsidRDefault="005F22C4" w:rsidP="00AA59ED">
            <w:pPr>
              <w:spacing w:after="200" w:line="276" w:lineRule="auto"/>
              <w:rPr>
                <w:color w:val="000000" w:themeColor="text1"/>
              </w:rPr>
            </w:pPr>
            <w:r w:rsidRPr="00314558">
              <w:rPr>
                <w:color w:val="000000" w:themeColor="text1"/>
              </w:rPr>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uneven or slippery surfaces, usually linked to </w:t>
            </w:r>
            <w:r w:rsidRPr="00462AFE">
              <w:rPr>
                <w:rFonts w:ascii="Calibri" w:eastAsia="Calibri" w:hAnsi="Calibri" w:cs="Calibri"/>
              </w:rPr>
              <w:lastRenderedPageBreak/>
              <w:t xml:space="preserve">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 xml:space="preserve">All participants and </w:t>
            </w:r>
            <w:r w:rsidRPr="007D7C6E">
              <w:rPr>
                <w:rFonts w:ascii="Calibri" w:eastAsia="Calibri" w:hAnsi="Calibri" w:cs="Calibri"/>
              </w:rPr>
              <w:lastRenderedPageBreak/>
              <w:t>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Check areas for hazards prior to session starting. </w:t>
            </w:r>
          </w:p>
          <w:p w14:paraId="6EAA7FDB" w14:textId="77777777" w:rsidR="00AA59ED" w:rsidRPr="00314558" w:rsidRDefault="00AA59ED" w:rsidP="00AA59ED">
            <w:pPr>
              <w:spacing w:after="0" w:line="240" w:lineRule="auto"/>
              <w:rPr>
                <w:rFonts w:ascii="Calibri" w:eastAsia="Calibri" w:hAnsi="Calibri" w:cs="Calibri"/>
                <w:color w:val="000000" w:themeColor="text1"/>
              </w:rPr>
            </w:pPr>
          </w:p>
          <w:p w14:paraId="06F1E75F" w14:textId="5B914254" w:rsidR="005F22C4" w:rsidRPr="00314558" w:rsidRDefault="005F22C4" w:rsidP="00AA59ED">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lastRenderedPageBreak/>
              <w:t>Ensure participants are wearing suitable clothing (nothing in pockets) and appropriate footwear.</w:t>
            </w:r>
          </w:p>
          <w:p w14:paraId="3F8144EF"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314558" w:rsidRDefault="005F22C4" w:rsidP="00AA59ED">
            <w:pPr>
              <w:rPr>
                <w:color w:val="000000" w:themeColor="text1"/>
              </w:rPr>
            </w:pPr>
            <w:r w:rsidRPr="00314558">
              <w:rPr>
                <w:color w:val="000000" w:themeColor="text1"/>
              </w:rPr>
              <w:t>If the injury is serious and participant in a lot of pain or discomfort, seek medical attention immediately.</w:t>
            </w:r>
          </w:p>
          <w:p w14:paraId="35EFA073" w14:textId="77777777" w:rsidR="005F22C4" w:rsidRPr="00314558" w:rsidRDefault="005F22C4" w:rsidP="00AA59ED">
            <w:pPr>
              <w:rPr>
                <w:rFonts w:ascii="Calibri" w:eastAsia="Calibri" w:hAnsi="Calibri" w:cs="Calibri"/>
                <w:color w:val="000000" w:themeColor="text1"/>
              </w:rPr>
            </w:pPr>
            <w:r w:rsidRPr="00314558">
              <w:rPr>
                <w:color w:val="000000" w:themeColor="text1"/>
              </w:rPr>
              <w:lastRenderedPageBreak/>
              <w:t>Call 999 in an emergency.</w:t>
            </w:r>
          </w:p>
          <w:p w14:paraId="53E6DC04" w14:textId="44EB37F0" w:rsidR="005F22C4" w:rsidRPr="00314558" w:rsidRDefault="005F22C4" w:rsidP="00AA59ED">
            <w:pPr>
              <w:spacing w:after="200" w:line="276" w:lineRule="auto"/>
              <w:rPr>
                <w:color w:val="000000" w:themeColor="text1"/>
              </w:rPr>
            </w:pPr>
            <w:r w:rsidRPr="00314558">
              <w:rPr>
                <w:color w:val="000000" w:themeColor="text1"/>
              </w:rPr>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314558" w:rsidRDefault="005F22C4" w:rsidP="00462AFE">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Always adhere to the latest COVID guidance. </w:t>
            </w:r>
          </w:p>
          <w:p w14:paraId="38074556" w14:textId="77777777" w:rsidR="00462AFE" w:rsidRPr="00314558" w:rsidRDefault="00462AFE" w:rsidP="00462AFE">
            <w:pPr>
              <w:spacing w:after="0" w:line="240" w:lineRule="auto"/>
              <w:rPr>
                <w:rFonts w:ascii="Calibri" w:eastAsia="Calibri" w:hAnsi="Calibri" w:cs="Calibri"/>
                <w:color w:val="000000" w:themeColor="text1"/>
              </w:rPr>
            </w:pPr>
          </w:p>
          <w:p w14:paraId="62985C94" w14:textId="5CD6845F" w:rsidR="005F22C4" w:rsidRPr="00314558" w:rsidRDefault="005F22C4" w:rsidP="00462AFE">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 xml:space="preserve">Where applicable, ensure areas where people meet is well ventilated </w:t>
            </w:r>
            <w:proofErr w:type="gramStart"/>
            <w:r w:rsidRPr="00314558">
              <w:rPr>
                <w:rFonts w:ascii="Calibri" w:eastAsia="Calibri" w:hAnsi="Calibri" w:cs="Calibri"/>
                <w:color w:val="000000" w:themeColor="text1"/>
              </w:rPr>
              <w:t>i.e.</w:t>
            </w:r>
            <w:proofErr w:type="gramEnd"/>
            <w:r w:rsidRPr="00314558">
              <w:rPr>
                <w:rFonts w:ascii="Calibri" w:eastAsia="Calibri" w:hAnsi="Calibri" w:cs="Calibri"/>
                <w:color w:val="000000" w:themeColor="text1"/>
              </w:rPr>
              <w:t xml:space="preserve"> opening windows. </w:t>
            </w:r>
          </w:p>
          <w:p w14:paraId="32D00AD6" w14:textId="77777777" w:rsidR="00462AFE" w:rsidRPr="00314558" w:rsidRDefault="00462AFE" w:rsidP="00462AFE">
            <w:pPr>
              <w:spacing w:after="0" w:line="240" w:lineRule="auto"/>
              <w:rPr>
                <w:rFonts w:ascii="Calibri" w:eastAsia="Calibri" w:hAnsi="Calibri" w:cs="Calibri"/>
                <w:color w:val="000000" w:themeColor="text1"/>
              </w:rPr>
            </w:pPr>
          </w:p>
          <w:p w14:paraId="0E43E374" w14:textId="6FD75475" w:rsidR="005F22C4" w:rsidRPr="00314558" w:rsidRDefault="005F22C4" w:rsidP="00462AFE">
            <w:pPr>
              <w:spacing w:after="0" w:line="240" w:lineRule="auto"/>
              <w:rPr>
                <w:rFonts w:ascii="Calibri" w:eastAsia="Calibri" w:hAnsi="Calibri" w:cs="Calibri"/>
                <w:color w:val="000000" w:themeColor="text1"/>
              </w:rPr>
            </w:pPr>
            <w:r w:rsidRPr="00314558">
              <w:rPr>
                <w:rFonts w:ascii="Calibri" w:eastAsia="Calibri" w:hAnsi="Calibri" w:cs="Calibri"/>
                <w:color w:val="000000" w:themeColor="text1"/>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314558" w:rsidRDefault="005F22C4" w:rsidP="00AA59ED">
            <w:pPr>
              <w:spacing w:after="0" w:line="240" w:lineRule="auto"/>
              <w:ind w:left="113" w:right="113"/>
              <w:rPr>
                <w:rFonts w:eastAsia="Lucida Sans" w:cstheme="minorHAnsi"/>
                <w:b/>
                <w:color w:val="000000" w:themeColor="text1"/>
              </w:rPr>
            </w:pPr>
            <w:r w:rsidRPr="00314558">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314558" w:rsidRDefault="005F22C4" w:rsidP="00AA59ED">
            <w:pPr>
              <w:spacing w:after="200" w:line="276" w:lineRule="auto"/>
              <w:rPr>
                <w:color w:val="000000" w:themeColor="text1"/>
              </w:rPr>
            </w:pPr>
            <w:r w:rsidRPr="00314558">
              <w:rPr>
                <w:color w:val="000000" w:themeColor="text1"/>
              </w:rPr>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lastRenderedPageBreak/>
              <w:t>Facility defects, including, Lighting, Heating, Fire, Bomb Treat (unidentified package), fire exit blocked</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lastRenderedPageBreak/>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r>
              <w:rPr>
                <w:rFonts w:ascii="Calibri" w:eastAsia="Calibri" w:hAnsi="Calibri" w:cs="Calibri"/>
              </w:rPr>
              <w:lastRenderedPageBreak/>
              <w:t xml:space="preserve">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lastRenderedPageBreak/>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lastRenderedPageBreak/>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lastRenderedPageBreak/>
              <w:t xml:space="preserve">Book during quieter times when less activities taking place on Redbrick/book all available space </w:t>
            </w:r>
          </w:p>
          <w:p w14:paraId="268B6364" w14:textId="77777777" w:rsidR="00DC6CC0" w:rsidRDefault="00DC6CC0" w:rsidP="00DC6CC0">
            <w:pPr>
              <w:spacing w:after="0" w:line="240" w:lineRule="auto"/>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w:t>
            </w:r>
            <w:r>
              <w:rPr>
                <w:rFonts w:ascii="Calibri" w:eastAsia="Calibri" w:hAnsi="Calibri" w:cs="Calibri"/>
              </w:rPr>
              <w:lastRenderedPageBreak/>
              <w:t xml:space="preserve">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lastRenderedPageBreak/>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referred to enabling/signpost to support </w:t>
            </w:r>
            <w:r>
              <w:rPr>
                <w:rFonts w:ascii="Calibri" w:eastAsia="Calibri" w:hAnsi="Calibri" w:cs="Calibri"/>
              </w:rPr>
              <w:lastRenderedPageBreak/>
              <w:t>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w:t>
            </w:r>
            <w:r w:rsidRPr="00407C8D">
              <w:rPr>
                <w:rFonts w:ascii="Calibri" w:eastAsia="Calibri" w:hAnsi="Calibri" w:cs="Calibri"/>
                <w:color w:val="000000"/>
              </w:rPr>
              <w:lastRenderedPageBreak/>
              <w:t xml:space="preserve">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818"/>
        <w:gridCol w:w="1674"/>
        <w:gridCol w:w="1322"/>
        <w:gridCol w:w="1547"/>
        <w:gridCol w:w="1022"/>
        <w:gridCol w:w="2960"/>
        <w:gridCol w:w="1547"/>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314558"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314558"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314558"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314558" w14:paraId="004D7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314558" w14:paraId="1E4780B9"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314558"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5259BD0B" w:rsidR="00E22DF1" w:rsidRPr="00ED1EE2" w:rsidRDefault="00F0231B">
            <w:pPr>
              <w:spacing w:after="0" w:line="240" w:lineRule="auto"/>
              <w:rPr>
                <w:rFonts w:ascii="Lucida Sans" w:eastAsia="Lucida Sans" w:hAnsi="Lucida Sans" w:cs="Lucida Sans"/>
                <w:i/>
                <w:iCs/>
                <w:color w:val="FF0000"/>
              </w:rPr>
            </w:pPr>
            <w:r>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proofErr w:type="spellStart"/>
            <w:r w:rsidR="00314558">
              <w:rPr>
                <w:rFonts w:ascii="Lucida Sans" w:eastAsia="Lucida Sans" w:hAnsi="Lucida Sans" w:cs="Lucida Sans"/>
                <w:color w:val="000000"/>
              </w:rPr>
              <w:t>Adam.S</w:t>
            </w:r>
            <w:proofErr w:type="spellEnd"/>
            <w:r w:rsidR="00ED1EE2">
              <w:rPr>
                <w:rFonts w:ascii="Lucida Sans" w:eastAsia="Lucida Sans" w:hAnsi="Lucida Sans" w:cs="Lucida Sans"/>
                <w:i/>
                <w:iCs/>
                <w:color w:val="FF0000"/>
              </w:rPr>
              <w:t xml:space="preserve"> </w:t>
            </w:r>
          </w:p>
          <w:p w14:paraId="6D51EA1D" w14:textId="77777777"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4BDA654B" w:rsidR="00E22DF1" w:rsidRDefault="00F0231B">
            <w:pPr>
              <w:spacing w:after="0" w:line="240" w:lineRule="auto"/>
            </w:pPr>
            <w:r>
              <w:rPr>
                <w:rFonts w:ascii="Lucida Sans" w:eastAsia="Lucida Sans" w:hAnsi="Lucida Sans" w:cs="Lucida Sans"/>
                <w:color w:val="000000"/>
              </w:rPr>
              <w:t>Responsible manager’s signature:</w:t>
            </w:r>
            <w:r w:rsidR="00314558">
              <w:rPr>
                <w:rFonts w:ascii="Lucida Sans" w:eastAsia="Lucida Sans" w:hAnsi="Lucida Sans" w:cs="Lucida Sans"/>
                <w:color w:val="000000"/>
              </w:rPr>
              <w:t xml:space="preserve"> </w:t>
            </w:r>
            <w:proofErr w:type="spellStart"/>
            <w:r w:rsidR="00314558">
              <w:rPr>
                <w:rFonts w:ascii="Lucida Sans" w:eastAsia="Lucida Sans" w:hAnsi="Lucida Sans" w:cs="Lucida Sans"/>
                <w:color w:val="000000"/>
              </w:rPr>
              <w:t>Matt.W</w:t>
            </w:r>
            <w:proofErr w:type="spellEnd"/>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722922D" w:rsidR="00E22DF1" w:rsidRPr="00ED1EE2" w:rsidRDefault="00F0231B">
            <w:pPr>
              <w:spacing w:after="0" w:line="240" w:lineRule="auto"/>
              <w:rPr>
                <w:i/>
                <w:iCs/>
                <w:color w:val="FF0000"/>
              </w:rPr>
            </w:pPr>
            <w:r>
              <w:rPr>
                <w:rFonts w:ascii="Lucida Sans" w:eastAsia="Lucida Sans" w:hAnsi="Lucida Sans" w:cs="Lucida Sans"/>
                <w:color w:val="000000"/>
              </w:rPr>
              <w:t>Print name:</w:t>
            </w:r>
            <w:r w:rsidR="00314558">
              <w:rPr>
                <w:rFonts w:ascii="Lucida Sans" w:eastAsia="Lucida Sans" w:hAnsi="Lucida Sans" w:cs="Lucida Sans"/>
                <w:color w:val="000000"/>
              </w:rPr>
              <w:t xml:space="preserve"> Adam Soanes</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0E4A7E80" w:rsidR="00E22DF1" w:rsidRDefault="00F0231B">
            <w:pPr>
              <w:spacing w:after="0" w:line="240" w:lineRule="auto"/>
            </w:pPr>
            <w:r>
              <w:rPr>
                <w:rFonts w:ascii="Lucida Sans" w:eastAsia="Lucida Sans" w:hAnsi="Lucida Sans" w:cs="Lucida Sans"/>
                <w:color w:val="000000"/>
              </w:rPr>
              <w:t>Date:</w:t>
            </w:r>
            <w:r w:rsidR="00314558">
              <w:rPr>
                <w:rFonts w:ascii="Lucida Sans" w:eastAsia="Lucida Sans" w:hAnsi="Lucida Sans" w:cs="Lucida Sans"/>
                <w:color w:val="000000"/>
              </w:rPr>
              <w:t xml:space="preserve"> 25/09/2023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3D85BAD7"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314558">
              <w:rPr>
                <w:rFonts w:ascii="Lucida Sans" w:eastAsia="Lucida Sans" w:hAnsi="Lucida Sans" w:cs="Lucida Sans"/>
                <w:color w:val="000000"/>
              </w:rPr>
              <w:t>Matthew Williams</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983994C"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314558">
              <w:rPr>
                <w:rFonts w:ascii="Lucida Sans" w:eastAsia="Lucida Sans" w:hAnsi="Lucida Sans" w:cs="Lucida Sans"/>
                <w:color w:val="000000"/>
              </w:rPr>
              <w:t xml:space="preserve"> 25/09/2023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436"/>
        <w:gridCol w:w="3727"/>
        <w:gridCol w:w="3452"/>
        <w:gridCol w:w="5053"/>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8B9" w14:textId="77777777" w:rsidR="00DC057B" w:rsidRDefault="00DC057B" w:rsidP="00004814">
      <w:pPr>
        <w:spacing w:after="0" w:line="240" w:lineRule="auto"/>
      </w:pPr>
      <w:r>
        <w:separator/>
      </w:r>
    </w:p>
  </w:endnote>
  <w:endnote w:type="continuationSeparator" w:id="0">
    <w:p w14:paraId="547CBE78" w14:textId="77777777" w:rsidR="00DC057B" w:rsidRDefault="00DC057B"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CF48" w14:textId="77777777" w:rsidR="00DC057B" w:rsidRDefault="00DC057B" w:rsidP="00004814">
      <w:pPr>
        <w:spacing w:after="0" w:line="240" w:lineRule="auto"/>
      </w:pPr>
      <w:r>
        <w:separator/>
      </w:r>
    </w:p>
  </w:footnote>
  <w:footnote w:type="continuationSeparator" w:id="0">
    <w:p w14:paraId="5CA09073" w14:textId="77777777" w:rsidR="00DC057B" w:rsidRDefault="00DC057B"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346C4"/>
    <w:rsid w:val="00157208"/>
    <w:rsid w:val="00260B2C"/>
    <w:rsid w:val="00281C81"/>
    <w:rsid w:val="002B36D0"/>
    <w:rsid w:val="00314558"/>
    <w:rsid w:val="00315F80"/>
    <w:rsid w:val="00315F9E"/>
    <w:rsid w:val="003C6510"/>
    <w:rsid w:val="003D1E8C"/>
    <w:rsid w:val="003E0B55"/>
    <w:rsid w:val="003E147E"/>
    <w:rsid w:val="00401B42"/>
    <w:rsid w:val="00407C8D"/>
    <w:rsid w:val="00407FF6"/>
    <w:rsid w:val="004114D2"/>
    <w:rsid w:val="00412B24"/>
    <w:rsid w:val="00462AFE"/>
    <w:rsid w:val="00465A0A"/>
    <w:rsid w:val="004740BA"/>
    <w:rsid w:val="004769DA"/>
    <w:rsid w:val="004813CF"/>
    <w:rsid w:val="004E2DE5"/>
    <w:rsid w:val="00552328"/>
    <w:rsid w:val="00553DEA"/>
    <w:rsid w:val="00585BAA"/>
    <w:rsid w:val="005D383F"/>
    <w:rsid w:val="005F22C4"/>
    <w:rsid w:val="00632A68"/>
    <w:rsid w:val="00635CB5"/>
    <w:rsid w:val="006455E4"/>
    <w:rsid w:val="006A2F2C"/>
    <w:rsid w:val="00700B23"/>
    <w:rsid w:val="007376C5"/>
    <w:rsid w:val="00740CCC"/>
    <w:rsid w:val="007A21EE"/>
    <w:rsid w:val="007F3111"/>
    <w:rsid w:val="00810408"/>
    <w:rsid w:val="00820F02"/>
    <w:rsid w:val="008642F5"/>
    <w:rsid w:val="008A33B1"/>
    <w:rsid w:val="009126EF"/>
    <w:rsid w:val="00954A49"/>
    <w:rsid w:val="00967421"/>
    <w:rsid w:val="00970F2C"/>
    <w:rsid w:val="009A46BA"/>
    <w:rsid w:val="009E0281"/>
    <w:rsid w:val="009F6E2B"/>
    <w:rsid w:val="00A1059F"/>
    <w:rsid w:val="00AA59ED"/>
    <w:rsid w:val="00AB521C"/>
    <w:rsid w:val="00B05EEF"/>
    <w:rsid w:val="00B26A3C"/>
    <w:rsid w:val="00BC2FB8"/>
    <w:rsid w:val="00BD067B"/>
    <w:rsid w:val="00C0284B"/>
    <w:rsid w:val="00C35584"/>
    <w:rsid w:val="00CA1996"/>
    <w:rsid w:val="00D54D05"/>
    <w:rsid w:val="00D7268E"/>
    <w:rsid w:val="00D742EE"/>
    <w:rsid w:val="00DC057B"/>
    <w:rsid w:val="00DC6CC0"/>
    <w:rsid w:val="00E22DF1"/>
    <w:rsid w:val="00ED1EE2"/>
    <w:rsid w:val="00EF1633"/>
    <w:rsid w:val="00F0231B"/>
    <w:rsid w:val="00F04FD6"/>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3.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FC381-6A1A-4C80-8960-2BA3B1836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nathan williams</cp:lastModifiedBy>
  <cp:revision>4</cp:revision>
  <dcterms:created xsi:type="dcterms:W3CDTF">2023-09-25T09:04:00Z</dcterms:created>
  <dcterms:modified xsi:type="dcterms:W3CDTF">2023-09-25T09:33:00Z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